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13036" w14:textId="0C0E0FE3" w:rsidR="000970E4" w:rsidRPr="00F07203" w:rsidRDefault="004D7899" w:rsidP="000970E4">
      <w:pPr>
        <w:spacing w:after="0" w:line="240" w:lineRule="auto"/>
        <w:jc w:val="right"/>
        <w:rPr>
          <w:rFonts w:ascii="Cambria" w:eastAsia="Times New Roman" w:hAnsi="Cambria" w:cs="Tahoma"/>
          <w:sz w:val="20"/>
          <w:szCs w:val="20"/>
          <w:lang w:eastAsia="pl-PL"/>
        </w:rPr>
      </w:pPr>
      <w:r w:rsidRPr="004D7899">
        <w:rPr>
          <w:rFonts w:ascii="Cambria" w:eastAsia="Times New Roman" w:hAnsi="Cambria" w:cs="Tahoma"/>
          <w:noProof/>
          <w:sz w:val="20"/>
          <w:szCs w:val="20"/>
          <w:lang w:eastAsia="pl-PL"/>
        </w:rPr>
        <mc:AlternateContent>
          <mc:Choice Requires="wps">
            <w:drawing>
              <wp:anchor distT="45720" distB="45720" distL="114300" distR="114300" simplePos="0" relativeHeight="251661312" behindDoc="0" locked="0" layoutInCell="1" allowOverlap="1" wp14:anchorId="12843FA0" wp14:editId="302148BA">
                <wp:simplePos x="0" y="0"/>
                <wp:positionH relativeFrom="column">
                  <wp:posOffset>-238760</wp:posOffset>
                </wp:positionH>
                <wp:positionV relativeFrom="paragraph">
                  <wp:posOffset>0</wp:posOffset>
                </wp:positionV>
                <wp:extent cx="1192530" cy="474345"/>
                <wp:effectExtent l="0" t="0" r="762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74345"/>
                        </a:xfrm>
                        <a:prstGeom prst="rect">
                          <a:avLst/>
                        </a:prstGeom>
                        <a:solidFill>
                          <a:srgbClr val="FFFFFF"/>
                        </a:solidFill>
                        <a:ln w="9525">
                          <a:noFill/>
                          <a:miter lim="800000"/>
                          <a:headEnd/>
                          <a:tailEnd/>
                        </a:ln>
                      </wps:spPr>
                      <wps:txbx>
                        <w:txbxContent>
                          <w:p w14:paraId="11C3EE02" w14:textId="501FFA07" w:rsidR="004D7899" w:rsidRPr="004D7899" w:rsidRDefault="004D7899" w:rsidP="004D7899">
                            <w:pPr>
                              <w:pStyle w:val="Bezodstpw"/>
                              <w:jc w:val="center"/>
                              <w:rPr>
                                <w:sz w:val="16"/>
                                <w:szCs w:val="16"/>
                              </w:rPr>
                            </w:pPr>
                            <w:r w:rsidRPr="004D7899">
                              <w:rPr>
                                <w:sz w:val="16"/>
                                <w:szCs w:val="16"/>
                              </w:rPr>
                              <w:t>WÓJT Gminy Czermin</w:t>
                            </w:r>
                          </w:p>
                          <w:p w14:paraId="75C7C544" w14:textId="158354E7" w:rsidR="004D7899" w:rsidRPr="004D7899" w:rsidRDefault="004D7899" w:rsidP="004D7899">
                            <w:pPr>
                              <w:pStyle w:val="Bezodstpw"/>
                              <w:jc w:val="center"/>
                              <w:rPr>
                                <w:sz w:val="16"/>
                                <w:szCs w:val="16"/>
                              </w:rPr>
                            </w:pPr>
                            <w:r w:rsidRPr="004D7899">
                              <w:rPr>
                                <w:sz w:val="16"/>
                                <w:szCs w:val="16"/>
                              </w:rPr>
                              <w:t>63-304 Czermin</w:t>
                            </w:r>
                          </w:p>
                          <w:p w14:paraId="6A5CDA30" w14:textId="3D40883A" w:rsidR="004D7899" w:rsidRPr="004D7899" w:rsidRDefault="004D7899" w:rsidP="004D7899">
                            <w:pPr>
                              <w:pStyle w:val="Bezodstpw"/>
                              <w:jc w:val="center"/>
                              <w:rPr>
                                <w:sz w:val="16"/>
                                <w:szCs w:val="16"/>
                              </w:rPr>
                            </w:pPr>
                            <w:r w:rsidRPr="004D7899">
                              <w:rPr>
                                <w:sz w:val="16"/>
                                <w:szCs w:val="16"/>
                              </w:rPr>
                              <w:t>woj. wielkopolskie</w:t>
                            </w:r>
                          </w:p>
                          <w:p w14:paraId="5E2F5DED" w14:textId="77777777" w:rsidR="004D7899" w:rsidRPr="004D7899" w:rsidRDefault="004D7899" w:rsidP="004D7899">
                            <w:pPr>
                              <w:pStyle w:val="Bezodstpw"/>
                            </w:pPr>
                          </w:p>
                          <w:p w14:paraId="2DAA7E4F" w14:textId="77777777" w:rsidR="004D7899" w:rsidRPr="004D7899" w:rsidRDefault="004D789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43FA0" id="_x0000_t202" coordsize="21600,21600" o:spt="202" path="m,l,21600r21600,l21600,xe">
                <v:stroke joinstyle="miter"/>
                <v:path gradientshapeok="t" o:connecttype="rect"/>
              </v:shapetype>
              <v:shape id="Text Box 2" o:spid="_x0000_s1026" type="#_x0000_t202" style="position:absolute;left:0;text-align:left;margin-left:-18.8pt;margin-top:0;width:93.9pt;height:3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" stroked="f">
                <v:textbox>
                  <w:txbxContent>
                    <w:p w14:paraId="11C3EE02" w14:textId="501FFA07" w:rsidR="004D7899" w:rsidRPr="004D7899" w:rsidRDefault="004D7899" w:rsidP="004D7899">
                      <w:pPr>
                        <w:pStyle w:val="Bezodstpw"/>
                        <w:jc w:val="center"/>
                        <w:rPr>
                          <w:sz w:val="16"/>
                          <w:szCs w:val="16"/>
                        </w:rPr>
                      </w:pPr>
                      <w:r w:rsidRPr="004D7899">
                        <w:rPr>
                          <w:sz w:val="16"/>
                          <w:szCs w:val="16"/>
                        </w:rPr>
                        <w:t>WÓJT Gminy Czermin</w:t>
                      </w:r>
                    </w:p>
                    <w:p w14:paraId="75C7C544" w14:textId="158354E7" w:rsidR="004D7899" w:rsidRPr="004D7899" w:rsidRDefault="004D7899" w:rsidP="004D7899">
                      <w:pPr>
                        <w:pStyle w:val="Bezodstpw"/>
                        <w:jc w:val="center"/>
                        <w:rPr>
                          <w:sz w:val="16"/>
                          <w:szCs w:val="16"/>
                        </w:rPr>
                      </w:pPr>
                      <w:r w:rsidRPr="004D7899">
                        <w:rPr>
                          <w:sz w:val="16"/>
                          <w:szCs w:val="16"/>
                        </w:rPr>
                        <w:t>63-304 Czermin</w:t>
                      </w:r>
                    </w:p>
                    <w:p w14:paraId="6A5CDA30" w14:textId="3D40883A" w:rsidR="004D7899" w:rsidRPr="004D7899" w:rsidRDefault="004D7899" w:rsidP="004D7899">
                      <w:pPr>
                        <w:pStyle w:val="Bezodstpw"/>
                        <w:jc w:val="center"/>
                        <w:rPr>
                          <w:sz w:val="16"/>
                          <w:szCs w:val="16"/>
                        </w:rPr>
                      </w:pPr>
                      <w:r w:rsidRPr="004D7899">
                        <w:rPr>
                          <w:sz w:val="16"/>
                          <w:szCs w:val="16"/>
                        </w:rPr>
                        <w:t>woj. wielkopolskie</w:t>
                      </w:r>
                    </w:p>
                    <w:p w14:paraId="5E2F5DED" w14:textId="77777777" w:rsidR="004D7899" w:rsidRPr="004D7899" w:rsidRDefault="004D7899" w:rsidP="004D7899">
                      <w:pPr>
                        <w:pStyle w:val="Bezodstpw"/>
                      </w:pPr>
                    </w:p>
                    <w:p w14:paraId="2DAA7E4F" w14:textId="77777777" w:rsidR="004D7899" w:rsidRPr="004D7899" w:rsidRDefault="004D7899">
                      <w:pPr>
                        <w:rPr>
                          <w:lang w:val="en-US"/>
                        </w:rPr>
                      </w:pPr>
                    </w:p>
                  </w:txbxContent>
                </v:textbox>
                <w10:wrap type="square"/>
              </v:shape>
            </w:pict>
          </mc:Fallback>
        </mc:AlternateContent>
      </w:r>
      <w:r w:rsidR="000970E4" w:rsidRPr="00F07203">
        <w:rPr>
          <w:rFonts w:ascii="Cambria" w:eastAsia="Times New Roman" w:hAnsi="Cambria" w:cs="Tahoma"/>
          <w:sz w:val="20"/>
          <w:szCs w:val="20"/>
          <w:lang w:eastAsia="pl-PL"/>
        </w:rPr>
        <w:t xml:space="preserve">Czermin, dnia </w:t>
      </w:r>
      <w:r w:rsidR="000970E4">
        <w:rPr>
          <w:rFonts w:ascii="Cambria" w:eastAsia="Times New Roman" w:hAnsi="Cambria" w:cs="Tahoma"/>
          <w:sz w:val="20"/>
          <w:szCs w:val="20"/>
          <w:lang w:eastAsia="pl-PL"/>
        </w:rPr>
        <w:t>30</w:t>
      </w:r>
      <w:r w:rsidR="000970E4" w:rsidRPr="00F07203">
        <w:rPr>
          <w:rFonts w:ascii="Cambria" w:eastAsia="Times New Roman" w:hAnsi="Cambria" w:cs="Tahoma"/>
          <w:sz w:val="20"/>
          <w:szCs w:val="20"/>
          <w:lang w:eastAsia="pl-PL"/>
        </w:rPr>
        <w:t>.09.2020r.</w:t>
      </w:r>
    </w:p>
    <w:p w14:paraId="64938366" w14:textId="77777777" w:rsidR="000970E4" w:rsidRPr="00AC01E8" w:rsidRDefault="000970E4" w:rsidP="000970E4">
      <w:pPr>
        <w:spacing w:after="0" w:line="240" w:lineRule="auto"/>
        <w:rPr>
          <w:rFonts w:ascii="Cambria" w:eastAsia="Times New Roman" w:hAnsi="Cambria" w:cs="Tahoma"/>
          <w:sz w:val="24"/>
          <w:szCs w:val="24"/>
          <w:lang w:eastAsia="pl-PL"/>
        </w:rPr>
      </w:pPr>
    </w:p>
    <w:p w14:paraId="61BAE824" w14:textId="77777777" w:rsidR="004D7899" w:rsidRDefault="004D7899" w:rsidP="000970E4">
      <w:pPr>
        <w:suppressAutoHyphens/>
        <w:spacing w:after="120" w:line="240" w:lineRule="auto"/>
        <w:rPr>
          <w:rFonts w:ascii="Cambria" w:eastAsia="Times New Roman" w:hAnsi="Cambria" w:cs="Tahoma"/>
          <w:sz w:val="20"/>
          <w:szCs w:val="20"/>
          <w:lang w:eastAsia="ar-SA"/>
        </w:rPr>
      </w:pPr>
    </w:p>
    <w:p w14:paraId="0A24BC98" w14:textId="1AB6612E" w:rsidR="000970E4" w:rsidRPr="00F07203" w:rsidRDefault="000970E4" w:rsidP="000970E4">
      <w:pPr>
        <w:suppressAutoHyphens/>
        <w:spacing w:after="120" w:line="240" w:lineRule="auto"/>
        <w:rPr>
          <w:rFonts w:ascii="Cambria" w:eastAsia="Times New Roman" w:hAnsi="Cambria" w:cs="Tahoma"/>
          <w:sz w:val="20"/>
          <w:szCs w:val="20"/>
          <w:u w:val="single"/>
          <w:lang w:eastAsia="pl-PL"/>
        </w:rPr>
      </w:pPr>
      <w:r w:rsidRPr="00F07203">
        <w:rPr>
          <w:rFonts w:ascii="Cambria" w:eastAsia="Times New Roman" w:hAnsi="Cambria" w:cs="Tahoma"/>
          <w:sz w:val="20"/>
          <w:szCs w:val="20"/>
          <w:lang w:eastAsia="ar-SA"/>
        </w:rPr>
        <w:t>OR 6840.SK.</w:t>
      </w:r>
      <w:r w:rsidRPr="00F07203">
        <w:rPr>
          <w:rFonts w:ascii="Cambria" w:eastAsia="Times New Roman" w:hAnsi="Cambria" w:cs="Tahoma"/>
          <w:b/>
          <w:bCs/>
          <w:sz w:val="20"/>
          <w:szCs w:val="20"/>
          <w:lang w:eastAsia="ar-SA"/>
        </w:rPr>
        <w:t>22</w:t>
      </w:r>
      <w:r w:rsidRPr="00F07203">
        <w:rPr>
          <w:rFonts w:ascii="Cambria" w:eastAsia="Times New Roman" w:hAnsi="Cambria" w:cs="Tahoma"/>
          <w:sz w:val="20"/>
          <w:szCs w:val="20"/>
          <w:lang w:eastAsia="ar-SA"/>
        </w:rPr>
        <w:t>.2019</w:t>
      </w:r>
    </w:p>
    <w:p w14:paraId="3E63D335" w14:textId="77777777" w:rsidR="000970E4" w:rsidRPr="00AC01E8" w:rsidRDefault="000970E4" w:rsidP="000970E4">
      <w:pPr>
        <w:spacing w:after="0" w:line="240" w:lineRule="auto"/>
        <w:jc w:val="center"/>
        <w:rPr>
          <w:rFonts w:ascii="Cambria" w:eastAsia="Times New Roman" w:hAnsi="Cambria" w:cs="Tahoma"/>
          <w:b/>
          <w:sz w:val="20"/>
          <w:szCs w:val="20"/>
          <w:lang w:eastAsia="pl-PL"/>
        </w:rPr>
      </w:pPr>
      <w:r w:rsidRPr="00AC01E8">
        <w:rPr>
          <w:rFonts w:ascii="Cambria" w:eastAsia="Times New Roman" w:hAnsi="Cambria" w:cs="Tahoma"/>
          <w:b/>
          <w:sz w:val="20"/>
          <w:szCs w:val="20"/>
          <w:lang w:eastAsia="pl-PL"/>
        </w:rPr>
        <w:t xml:space="preserve">WÓJT GMINY CZERMIN </w:t>
      </w:r>
    </w:p>
    <w:p w14:paraId="16AA76BE" w14:textId="77777777" w:rsidR="000970E4" w:rsidRPr="00AC01E8" w:rsidRDefault="000970E4" w:rsidP="000970E4">
      <w:pPr>
        <w:spacing w:after="0" w:line="240" w:lineRule="auto"/>
        <w:jc w:val="center"/>
        <w:rPr>
          <w:rFonts w:ascii="Cambria" w:eastAsia="Times New Roman" w:hAnsi="Cambria" w:cs="Tahoma"/>
          <w:b/>
          <w:sz w:val="20"/>
          <w:szCs w:val="20"/>
          <w:lang w:eastAsia="pl-PL"/>
        </w:rPr>
      </w:pPr>
    </w:p>
    <w:p w14:paraId="249A0C60" w14:textId="77777777" w:rsidR="000970E4" w:rsidRPr="00AC01E8" w:rsidRDefault="000970E4" w:rsidP="000970E4">
      <w:pPr>
        <w:spacing w:after="0" w:line="240" w:lineRule="auto"/>
        <w:jc w:val="both"/>
        <w:rPr>
          <w:rFonts w:ascii="Cambria" w:eastAsia="Times New Roman" w:hAnsi="Cambria" w:cs="Tahoma"/>
          <w:b/>
          <w:sz w:val="20"/>
          <w:szCs w:val="20"/>
          <w:lang w:eastAsia="pl-PL"/>
        </w:rPr>
      </w:pPr>
      <w:r w:rsidRPr="00AC01E8">
        <w:rPr>
          <w:rFonts w:ascii="Cambria" w:eastAsia="Times New Roman" w:hAnsi="Cambria" w:cs="Tahoma"/>
          <w:b/>
          <w:sz w:val="20"/>
          <w:szCs w:val="20"/>
          <w:lang w:eastAsia="pl-PL"/>
        </w:rPr>
        <w:t>działając na podstawie art. 38 ust. 1 i 2</w:t>
      </w:r>
      <w:r>
        <w:rPr>
          <w:rFonts w:ascii="Cambria" w:eastAsia="Times New Roman" w:hAnsi="Cambria" w:cs="Tahoma"/>
          <w:b/>
          <w:sz w:val="20"/>
          <w:szCs w:val="20"/>
          <w:lang w:eastAsia="pl-PL"/>
        </w:rPr>
        <w:t xml:space="preserve">, 39 ust.1 i 2 </w:t>
      </w:r>
      <w:r w:rsidRPr="00AC01E8">
        <w:rPr>
          <w:rFonts w:ascii="Cambria" w:eastAsia="Times New Roman" w:hAnsi="Cambria" w:cs="Tahoma"/>
          <w:b/>
          <w:sz w:val="20"/>
          <w:szCs w:val="20"/>
          <w:lang w:eastAsia="pl-PL"/>
        </w:rPr>
        <w:t>ustawy z dnia 21 sierpnia 1997 r.  o gospodarce nieruchomościami (</w:t>
      </w:r>
      <w:proofErr w:type="spellStart"/>
      <w:r w:rsidRPr="00AC01E8">
        <w:rPr>
          <w:rFonts w:ascii="Cambria" w:eastAsia="Times New Roman" w:hAnsi="Cambria" w:cs="Tahoma"/>
          <w:b/>
          <w:sz w:val="20"/>
          <w:szCs w:val="20"/>
          <w:lang w:eastAsia="pl-PL"/>
        </w:rPr>
        <w:t>t.j</w:t>
      </w:r>
      <w:proofErr w:type="spellEnd"/>
      <w:r w:rsidRPr="00AC01E8">
        <w:rPr>
          <w:rFonts w:ascii="Cambria" w:eastAsia="Times New Roman" w:hAnsi="Cambria" w:cs="Tahoma"/>
          <w:b/>
          <w:sz w:val="20"/>
          <w:szCs w:val="20"/>
          <w:lang w:eastAsia="pl-PL"/>
        </w:rPr>
        <w:t>. Dz.U. z 20</w:t>
      </w:r>
      <w:r>
        <w:rPr>
          <w:rFonts w:ascii="Cambria" w:eastAsia="Times New Roman" w:hAnsi="Cambria" w:cs="Tahoma"/>
          <w:b/>
          <w:sz w:val="20"/>
          <w:szCs w:val="20"/>
          <w:lang w:eastAsia="pl-PL"/>
        </w:rPr>
        <w:t>20</w:t>
      </w:r>
      <w:r w:rsidRPr="00AC01E8">
        <w:rPr>
          <w:rFonts w:ascii="Cambria" w:eastAsia="Times New Roman" w:hAnsi="Cambria" w:cs="Tahoma"/>
          <w:b/>
          <w:sz w:val="20"/>
          <w:szCs w:val="20"/>
          <w:lang w:eastAsia="pl-PL"/>
        </w:rPr>
        <w:t xml:space="preserve">r. poz. </w:t>
      </w:r>
      <w:r>
        <w:rPr>
          <w:rFonts w:ascii="Cambria" w:eastAsia="Times New Roman" w:hAnsi="Cambria" w:cs="Tahoma"/>
          <w:b/>
          <w:sz w:val="20"/>
          <w:szCs w:val="20"/>
          <w:lang w:eastAsia="pl-PL"/>
        </w:rPr>
        <w:t>65</w:t>
      </w:r>
      <w:r w:rsidRPr="00AC01E8">
        <w:rPr>
          <w:rFonts w:ascii="Cambria" w:eastAsia="Times New Roman" w:hAnsi="Cambria" w:cs="Tahoma"/>
          <w:b/>
          <w:sz w:val="20"/>
          <w:szCs w:val="20"/>
          <w:lang w:eastAsia="pl-PL"/>
        </w:rPr>
        <w:t xml:space="preserve">), art. 30 ust. 2 pkt 3 ustawy z dnia 8 marca 1990 roku </w:t>
      </w:r>
      <w:r>
        <w:rPr>
          <w:rFonts w:ascii="Cambria" w:eastAsia="Times New Roman" w:hAnsi="Cambria" w:cs="Tahoma"/>
          <w:b/>
          <w:sz w:val="20"/>
          <w:szCs w:val="20"/>
          <w:lang w:eastAsia="pl-PL"/>
        </w:rPr>
        <w:t xml:space="preserve">                              </w:t>
      </w:r>
      <w:r w:rsidRPr="00AC01E8">
        <w:rPr>
          <w:rFonts w:ascii="Cambria" w:eastAsia="Times New Roman" w:hAnsi="Cambria" w:cs="Tahoma"/>
          <w:b/>
          <w:sz w:val="20"/>
          <w:szCs w:val="20"/>
          <w:lang w:eastAsia="pl-PL"/>
        </w:rPr>
        <w:t>o samorządzie gminnym (</w:t>
      </w:r>
      <w:proofErr w:type="spellStart"/>
      <w:r w:rsidRPr="00AC01E8">
        <w:rPr>
          <w:rFonts w:ascii="Cambria" w:eastAsia="Times New Roman" w:hAnsi="Cambria" w:cs="Tahoma"/>
          <w:b/>
          <w:sz w:val="20"/>
          <w:szCs w:val="20"/>
          <w:lang w:eastAsia="pl-PL"/>
        </w:rPr>
        <w:t>t.j</w:t>
      </w:r>
      <w:proofErr w:type="spellEnd"/>
      <w:r w:rsidRPr="00AC01E8">
        <w:rPr>
          <w:rFonts w:ascii="Cambria" w:eastAsia="Times New Roman" w:hAnsi="Cambria" w:cs="Tahoma"/>
          <w:b/>
          <w:sz w:val="20"/>
          <w:szCs w:val="20"/>
          <w:lang w:eastAsia="pl-PL"/>
        </w:rPr>
        <w:t>. Dz.U z 2019 r. poz. 506), art. 2a, art. 2b i art. 3 ustawy z dnia 11 kwietnia 2003r. o kształtowaniu ustroju rolnego (</w:t>
      </w:r>
      <w:proofErr w:type="spellStart"/>
      <w:r w:rsidRPr="00AC01E8">
        <w:rPr>
          <w:rFonts w:ascii="Cambria" w:eastAsia="Times New Roman" w:hAnsi="Cambria" w:cs="Tahoma"/>
          <w:b/>
          <w:sz w:val="20"/>
          <w:szCs w:val="20"/>
          <w:lang w:eastAsia="pl-PL"/>
        </w:rPr>
        <w:t>t.j</w:t>
      </w:r>
      <w:proofErr w:type="spellEnd"/>
      <w:r w:rsidRPr="00AC01E8">
        <w:rPr>
          <w:rFonts w:ascii="Cambria" w:eastAsia="Times New Roman" w:hAnsi="Cambria" w:cs="Tahoma"/>
          <w:b/>
          <w:sz w:val="20"/>
          <w:szCs w:val="20"/>
          <w:lang w:eastAsia="pl-PL"/>
        </w:rPr>
        <w:t xml:space="preserve">. Dz.U. z 2019r. poz. 1362), </w:t>
      </w:r>
      <w:r w:rsidRPr="00AC01E8">
        <w:rPr>
          <w:rFonts w:ascii="Cambria" w:eastAsia="Times New Roman" w:hAnsi="Cambria" w:cs="Tahoma"/>
          <w:bCs/>
          <w:sz w:val="20"/>
          <w:szCs w:val="20"/>
          <w:lang w:eastAsia="pl-PL"/>
        </w:rPr>
        <w:t xml:space="preserve">uchwały Rady Gminy Czermin </w:t>
      </w:r>
      <w:r>
        <w:rPr>
          <w:rFonts w:ascii="Cambria" w:eastAsia="Times New Roman" w:hAnsi="Cambria" w:cs="Tahoma"/>
          <w:bCs/>
          <w:sz w:val="20"/>
          <w:szCs w:val="20"/>
          <w:lang w:eastAsia="pl-PL"/>
        </w:rPr>
        <w:t xml:space="preserve">                       </w:t>
      </w:r>
      <w:r w:rsidRPr="00AC01E8">
        <w:rPr>
          <w:rFonts w:ascii="Cambria" w:eastAsia="Times New Roman" w:hAnsi="Cambria" w:cs="Tahoma"/>
          <w:bCs/>
          <w:sz w:val="20"/>
          <w:szCs w:val="20"/>
          <w:lang w:eastAsia="pl-PL"/>
        </w:rPr>
        <w:t>Nr XIV/99/08 z dnia 26.06.2008r.  w sprawie zasad nabywania, zbywania i obciążania nieruchomości, ich wydzierżawiania lub wynajmowania na okres dłuższy niż 3 lata oraz Rozporządzenia Rady Ministrów z dnia 14 września 2004r. w sprawie sposobu i trybu przeprowadzania przetargów oraz rokowań na zbycie nieruchomości (</w:t>
      </w:r>
      <w:proofErr w:type="spellStart"/>
      <w:r w:rsidRPr="00AC01E8">
        <w:rPr>
          <w:rFonts w:ascii="Cambria" w:eastAsia="Times New Roman" w:hAnsi="Cambria" w:cs="Tahoma"/>
          <w:bCs/>
          <w:sz w:val="20"/>
          <w:szCs w:val="20"/>
          <w:lang w:eastAsia="pl-PL"/>
        </w:rPr>
        <w:t>t.j</w:t>
      </w:r>
      <w:proofErr w:type="spellEnd"/>
      <w:r w:rsidRPr="00AC01E8">
        <w:rPr>
          <w:rFonts w:ascii="Cambria" w:eastAsia="Times New Roman" w:hAnsi="Cambria" w:cs="Tahoma"/>
          <w:bCs/>
          <w:sz w:val="20"/>
          <w:szCs w:val="20"/>
          <w:lang w:eastAsia="pl-PL"/>
        </w:rPr>
        <w:t>. Dz.U. z 2014 r. poz. 1490 ze zm.)</w:t>
      </w:r>
    </w:p>
    <w:p w14:paraId="44D97EF0" w14:textId="77777777" w:rsidR="000970E4" w:rsidRPr="00AC01E8" w:rsidRDefault="000970E4" w:rsidP="000970E4">
      <w:pPr>
        <w:spacing w:after="0" w:line="240" w:lineRule="auto"/>
        <w:jc w:val="center"/>
        <w:rPr>
          <w:rFonts w:ascii="Cambria" w:eastAsia="Times New Roman" w:hAnsi="Cambria" w:cs="Tahoma"/>
          <w:b/>
          <w:sz w:val="24"/>
          <w:szCs w:val="24"/>
          <w:lang w:eastAsia="pl-PL"/>
        </w:rPr>
      </w:pPr>
    </w:p>
    <w:p w14:paraId="66E7A2A3" w14:textId="77777777" w:rsidR="000970E4" w:rsidRPr="00AC01E8" w:rsidRDefault="000970E4" w:rsidP="000970E4">
      <w:pPr>
        <w:spacing w:after="0" w:line="240" w:lineRule="auto"/>
        <w:jc w:val="center"/>
        <w:rPr>
          <w:rFonts w:ascii="Cambria" w:eastAsia="Times New Roman" w:hAnsi="Cambria" w:cs="Tahoma"/>
          <w:b/>
          <w:sz w:val="20"/>
          <w:szCs w:val="20"/>
          <w:lang w:eastAsia="pl-PL"/>
        </w:rPr>
      </w:pPr>
      <w:r w:rsidRPr="00AC01E8">
        <w:rPr>
          <w:rFonts w:ascii="Cambria" w:eastAsia="Times New Roman" w:hAnsi="Cambria" w:cs="Tahoma"/>
          <w:b/>
          <w:sz w:val="20"/>
          <w:szCs w:val="20"/>
          <w:lang w:eastAsia="pl-PL"/>
        </w:rPr>
        <w:t>O G Ł A S Z A</w:t>
      </w:r>
    </w:p>
    <w:p w14:paraId="5F57452B" w14:textId="77777777" w:rsidR="000970E4" w:rsidRDefault="000970E4" w:rsidP="000970E4">
      <w:pPr>
        <w:spacing w:after="0" w:line="240" w:lineRule="auto"/>
        <w:jc w:val="center"/>
        <w:rPr>
          <w:rFonts w:ascii="Cambria" w:eastAsia="Times New Roman" w:hAnsi="Cambria" w:cs="Tahoma"/>
          <w:b/>
          <w:sz w:val="20"/>
          <w:szCs w:val="20"/>
          <w:lang w:eastAsia="pl-PL"/>
        </w:rPr>
      </w:pPr>
      <w:r w:rsidRPr="00AC01E8">
        <w:rPr>
          <w:rFonts w:ascii="Cambria" w:eastAsia="Times New Roman" w:hAnsi="Cambria" w:cs="Tahoma"/>
          <w:b/>
          <w:sz w:val="20"/>
          <w:szCs w:val="20"/>
          <w:lang w:eastAsia="pl-PL"/>
        </w:rPr>
        <w:t>I</w:t>
      </w:r>
      <w:r>
        <w:rPr>
          <w:rFonts w:ascii="Cambria" w:eastAsia="Times New Roman" w:hAnsi="Cambria" w:cs="Tahoma"/>
          <w:b/>
          <w:sz w:val="20"/>
          <w:szCs w:val="20"/>
          <w:lang w:eastAsia="pl-PL"/>
        </w:rPr>
        <w:t>II</w:t>
      </w:r>
      <w:r w:rsidRPr="00AC01E8">
        <w:rPr>
          <w:rFonts w:ascii="Cambria" w:eastAsia="Times New Roman" w:hAnsi="Cambria" w:cs="Tahoma"/>
          <w:b/>
          <w:sz w:val="20"/>
          <w:szCs w:val="20"/>
          <w:lang w:eastAsia="pl-PL"/>
        </w:rPr>
        <w:t xml:space="preserve"> przetarg ustny nieograniczony na sprzedaż nieruchomości rolnych stanowiących dawny zespół dworsko – parkowo – folwarczny w miejscowości Skrzypnia </w:t>
      </w:r>
    </w:p>
    <w:p w14:paraId="3205696D" w14:textId="77777777" w:rsidR="000970E4" w:rsidRPr="00D27187" w:rsidRDefault="000970E4" w:rsidP="000970E4">
      <w:pPr>
        <w:spacing w:after="0" w:line="240" w:lineRule="auto"/>
        <w:rPr>
          <w:rFonts w:ascii="Cambria" w:eastAsia="Times New Roman" w:hAnsi="Cambria" w:cs="Tahoma"/>
          <w:bCs/>
          <w:sz w:val="18"/>
          <w:szCs w:val="18"/>
          <w:lang w:eastAsia="pl-PL"/>
        </w:rPr>
      </w:pPr>
      <w:r w:rsidRPr="00D27187">
        <w:rPr>
          <w:rFonts w:ascii="Cambria" w:eastAsia="Times New Roman" w:hAnsi="Cambria" w:cs="Tahoma"/>
          <w:bCs/>
          <w:sz w:val="18"/>
          <w:szCs w:val="18"/>
          <w:lang w:eastAsia="pl-PL"/>
        </w:rPr>
        <w:t>I przetarg przeprowadzono dnia 09.04.2020r.</w:t>
      </w:r>
    </w:p>
    <w:p w14:paraId="14AA362B" w14:textId="77777777" w:rsidR="000970E4" w:rsidRPr="00AC01E8" w:rsidRDefault="000970E4" w:rsidP="000970E4">
      <w:pPr>
        <w:spacing w:after="160" w:line="259" w:lineRule="auto"/>
        <w:rPr>
          <w:rFonts w:ascii="Cambria" w:eastAsia="Times New Roman" w:hAnsi="Cambria" w:cs="Tahoma"/>
          <w:sz w:val="20"/>
          <w:szCs w:val="20"/>
          <w:lang w:eastAsia="pl-PL"/>
        </w:rPr>
      </w:pPr>
      <w:r w:rsidRPr="00D27187">
        <w:rPr>
          <w:rFonts w:ascii="Cambria" w:eastAsia="Times New Roman" w:hAnsi="Cambria" w:cs="Tahoma"/>
          <w:sz w:val="18"/>
          <w:szCs w:val="18"/>
          <w:lang w:eastAsia="pl-PL"/>
        </w:rPr>
        <w:t>II przetarg przeprowadzono dnia 06.08.2020r.</w:t>
      </w:r>
      <w:r w:rsidRPr="00D27187">
        <w:rPr>
          <w:rFonts w:ascii="Cambria" w:eastAsia="Times New Roman" w:hAnsi="Cambria" w:cs="Tahoma"/>
          <w:sz w:val="18"/>
          <w:szCs w:val="18"/>
          <w:lang w:eastAsia="pl-PL"/>
        </w:rPr>
        <w:br/>
      </w:r>
      <w:r w:rsidRPr="00AC01E8">
        <w:rPr>
          <w:rFonts w:ascii="Cambria" w:eastAsia="Times New Roman" w:hAnsi="Cambria" w:cs="Tahoma"/>
          <w:sz w:val="20"/>
          <w:szCs w:val="20"/>
          <w:lang w:eastAsia="pl-PL"/>
        </w:rPr>
        <w:t>Przedmiotem przetargu są nieruchomości objęte wykazem opublikowanym na tablicy ogłoszeń</w:t>
      </w:r>
      <w:r>
        <w:rPr>
          <w:rFonts w:ascii="Cambria" w:eastAsia="Times New Roman" w:hAnsi="Cambria" w:cs="Tahoma"/>
          <w:sz w:val="20"/>
          <w:szCs w:val="20"/>
          <w:lang w:eastAsia="pl-PL"/>
        </w:rPr>
        <w:t xml:space="preserve"> </w:t>
      </w:r>
      <w:r w:rsidRPr="00AC01E8">
        <w:rPr>
          <w:rFonts w:ascii="Cambria" w:eastAsia="Times New Roman" w:hAnsi="Cambria" w:cs="Tahoma"/>
          <w:sz w:val="20"/>
          <w:szCs w:val="20"/>
          <w:lang w:eastAsia="pl-PL"/>
        </w:rPr>
        <w:t xml:space="preserve">w siedzibie Urzędu Gminy w Czerminie, na stronach internetowych </w:t>
      </w:r>
      <w:hyperlink r:id="rId5" w:history="1">
        <w:r w:rsidRPr="00AC01E8">
          <w:rPr>
            <w:rFonts w:ascii="Cambria" w:eastAsia="Times New Roman" w:hAnsi="Cambria" w:cs="Tahoma"/>
            <w:sz w:val="20"/>
            <w:szCs w:val="20"/>
            <w:u w:val="single"/>
            <w:lang w:eastAsia="ar-SA"/>
          </w:rPr>
          <w:t>www.czermin.wlkp.pl</w:t>
        </w:r>
      </w:hyperlink>
      <w:r w:rsidRPr="00AC01E8">
        <w:rPr>
          <w:rFonts w:ascii="Cambria" w:eastAsia="Times New Roman" w:hAnsi="Cambria" w:cs="Tahoma"/>
          <w:sz w:val="20"/>
          <w:szCs w:val="20"/>
          <w:lang w:eastAsia="ar-SA"/>
        </w:rPr>
        <w:t xml:space="preserve">; </w:t>
      </w:r>
      <w:hyperlink r:id="rId6" w:history="1">
        <w:r w:rsidRPr="00AC01E8">
          <w:rPr>
            <w:rFonts w:ascii="Cambria" w:eastAsia="Times New Roman" w:hAnsi="Cambria" w:cs="Tahoma"/>
            <w:sz w:val="20"/>
            <w:szCs w:val="20"/>
            <w:u w:val="single"/>
            <w:lang w:eastAsia="ar-SA"/>
          </w:rPr>
          <w:t>czermin-wlkp.bip.gov.pl</w:t>
        </w:r>
      </w:hyperlink>
      <w:r w:rsidRPr="00AC01E8">
        <w:rPr>
          <w:rFonts w:ascii="Cambria" w:eastAsia="Times New Roman" w:hAnsi="Cambria" w:cs="Tahoma"/>
          <w:sz w:val="20"/>
          <w:szCs w:val="20"/>
          <w:u w:val="single"/>
          <w:lang w:eastAsia="ar-SA"/>
        </w:rPr>
        <w:t xml:space="preserve"> </w:t>
      </w:r>
      <w:r>
        <w:rPr>
          <w:rFonts w:ascii="Cambria" w:eastAsia="Times New Roman" w:hAnsi="Cambria" w:cs="Tahoma"/>
          <w:sz w:val="20"/>
          <w:szCs w:val="20"/>
          <w:u w:val="single"/>
          <w:lang w:eastAsia="ar-SA"/>
        </w:rPr>
        <w:t>.</w:t>
      </w:r>
    </w:p>
    <w:p w14:paraId="60ECD29B"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 xml:space="preserve">Nieruchomości położone w miejscowości Skrzypnia gm. Czermin, pow. pleszewski, woj wielkopolskie, oznaczone jako działki nr: </w:t>
      </w:r>
      <w:r w:rsidRPr="00AC01E8">
        <w:rPr>
          <w:rFonts w:ascii="Cambria" w:eastAsiaTheme="minorHAnsi" w:hAnsi="Cambria" w:cstheme="minorBidi"/>
          <w:sz w:val="20"/>
          <w:szCs w:val="20"/>
          <w:lang w:eastAsia="ar-SA"/>
        </w:rPr>
        <w:t xml:space="preserve"> 276/3 ark. mapy 1  o pow. 1,34 ha</w:t>
      </w:r>
      <w:r w:rsidRPr="00AC01E8">
        <w:rPr>
          <w:rFonts w:ascii="Cambria" w:eastAsia="Times New Roman" w:hAnsi="Cambria" w:cs="Tahoma"/>
          <w:sz w:val="20"/>
          <w:szCs w:val="20"/>
          <w:lang w:eastAsia="pl-PL"/>
        </w:rPr>
        <w:t xml:space="preserve"> , księga wieczysta  KZ1P/00023556/2                                  i nr  </w:t>
      </w:r>
      <w:r w:rsidRPr="00AC01E8">
        <w:rPr>
          <w:rFonts w:ascii="Cambria" w:eastAsiaTheme="minorHAnsi" w:hAnsi="Cambria" w:cstheme="minorBidi"/>
          <w:sz w:val="20"/>
          <w:szCs w:val="20"/>
          <w:lang w:eastAsia="ar-SA"/>
        </w:rPr>
        <w:t>276/4 ark. mapy 1 o pow. 2,48 ha</w:t>
      </w:r>
      <w:r w:rsidRPr="00AC01E8">
        <w:rPr>
          <w:rFonts w:ascii="Cambria" w:eastAsia="Times New Roman" w:hAnsi="Cambria" w:cs="Tahoma"/>
          <w:sz w:val="20"/>
          <w:szCs w:val="20"/>
          <w:lang w:eastAsia="pl-PL"/>
        </w:rPr>
        <w:t xml:space="preserve"> , KZ1P/00023665/9. </w:t>
      </w:r>
    </w:p>
    <w:p w14:paraId="78586CFB" w14:textId="77777777" w:rsidR="000970E4" w:rsidRPr="00AC01E8" w:rsidRDefault="000970E4" w:rsidP="000970E4">
      <w:pPr>
        <w:spacing w:line="240" w:lineRule="auto"/>
        <w:jc w:val="both"/>
        <w:rPr>
          <w:rFonts w:ascii="Cambria" w:eastAsia="Times New Roman" w:hAnsi="Cambria" w:cs="Tahoma"/>
          <w:sz w:val="20"/>
          <w:szCs w:val="20"/>
          <w:lang w:eastAsia="pl-PL"/>
        </w:rPr>
      </w:pPr>
      <w:bookmarkStart w:id="0" w:name="_Hlk37062613"/>
      <w:r w:rsidRPr="00AC01E8">
        <w:rPr>
          <w:rFonts w:ascii="Cambria" w:eastAsia="Times New Roman" w:hAnsi="Cambria" w:cs="Tahoma"/>
          <w:sz w:val="20"/>
          <w:szCs w:val="20"/>
          <w:lang w:eastAsia="pl-PL"/>
        </w:rPr>
        <w:t>Działy III i IV KW nr KZ1P/00023556/2 są wolne od wpisów.</w:t>
      </w:r>
    </w:p>
    <w:p w14:paraId="7359CFDE"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 xml:space="preserve">W dziale III KW KZ1P/00023665/9 </w:t>
      </w:r>
      <w:r w:rsidRPr="00AC01E8">
        <w:rPr>
          <w:rFonts w:ascii="Cambria" w:eastAsia="Times New Roman" w:hAnsi="Cambria" w:cs="Tahoma"/>
          <w:b/>
          <w:bCs/>
          <w:sz w:val="20"/>
          <w:szCs w:val="20"/>
          <w:lang w:eastAsia="pl-PL"/>
        </w:rPr>
        <w:t xml:space="preserve">znajduje się ostrzeżenie, że na tej nieruchomości znajduje się zabytek, </w:t>
      </w:r>
      <w:r w:rsidRPr="00AC01E8">
        <w:rPr>
          <w:rFonts w:ascii="Cambria" w:eastAsia="Times New Roman" w:hAnsi="Cambria" w:cs="Tahoma"/>
          <w:sz w:val="20"/>
          <w:szCs w:val="20"/>
          <w:lang w:eastAsia="pl-PL"/>
        </w:rPr>
        <w:t xml:space="preserve">dział IV jest wolny od wpisów. </w:t>
      </w:r>
    </w:p>
    <w:p w14:paraId="57886D0F"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Zabudowane są budynkiem dawnego Dworu – obecnie domem mieszkalnym nr 28, budynkiem                                            2 – kondygnacyjnym ze strychem nieużytkowym i cz. podpiwniczonym, o pow. użytkowej 666,00 m</w:t>
      </w:r>
      <w:r w:rsidRPr="00AC01E8">
        <w:rPr>
          <w:rFonts w:ascii="Cambria" w:eastAsia="Times New Roman" w:hAnsi="Cambria" w:cs="Tahoma"/>
          <w:sz w:val="20"/>
          <w:szCs w:val="20"/>
          <w:vertAlign w:val="superscript"/>
          <w:lang w:eastAsia="pl-PL"/>
        </w:rPr>
        <w:t>2</w:t>
      </w:r>
      <w:r w:rsidRPr="00AC01E8">
        <w:rPr>
          <w:rFonts w:ascii="Cambria" w:eastAsia="Times New Roman" w:hAnsi="Cambria" w:cs="Tahoma"/>
          <w:sz w:val="20"/>
          <w:szCs w:val="20"/>
          <w:lang w:eastAsia="pl-PL"/>
        </w:rPr>
        <w:t>,                                       z parkiem o pow. 1,86 ha, byłym budynkiem mieszkalnym rządcy (nr 27) o pow. użytkowej 132,00 m</w:t>
      </w:r>
      <w:r w:rsidRPr="00AC01E8">
        <w:rPr>
          <w:rFonts w:ascii="Cambria" w:eastAsia="Times New Roman" w:hAnsi="Cambria" w:cs="Tahoma"/>
          <w:sz w:val="20"/>
          <w:szCs w:val="20"/>
          <w:vertAlign w:val="superscript"/>
          <w:lang w:eastAsia="pl-PL"/>
        </w:rPr>
        <w:t>2</w:t>
      </w:r>
      <w:r w:rsidRPr="00AC01E8">
        <w:rPr>
          <w:rFonts w:ascii="Cambria" w:eastAsia="Times New Roman" w:hAnsi="Cambria" w:cs="Tahoma"/>
          <w:sz w:val="20"/>
          <w:szCs w:val="20"/>
          <w:lang w:eastAsia="pl-PL"/>
        </w:rPr>
        <w:t xml:space="preserve">                                       i zrujnowanymi dwoma budynkami gospodarczymi przeznaczonymi do rozbiórki.</w:t>
      </w:r>
    </w:p>
    <w:p w14:paraId="27CCCA91" w14:textId="77777777" w:rsidR="000970E4" w:rsidRPr="00AC01E8" w:rsidRDefault="000970E4" w:rsidP="000970E4">
      <w:pPr>
        <w:spacing w:after="0" w:line="240" w:lineRule="auto"/>
        <w:jc w:val="both"/>
        <w:rPr>
          <w:rFonts w:ascii="Cambria" w:eastAsia="Times New Roman" w:hAnsi="Cambria"/>
          <w:sz w:val="20"/>
          <w:szCs w:val="20"/>
          <w:lang w:eastAsia="pl-PL"/>
        </w:rPr>
      </w:pPr>
      <w:r w:rsidRPr="00AC01E8">
        <w:rPr>
          <w:rFonts w:ascii="Cambria" w:eastAsia="Times New Roman" w:hAnsi="Cambria" w:cs="Tahoma"/>
          <w:sz w:val="20"/>
          <w:szCs w:val="20"/>
          <w:lang w:eastAsia="pl-PL"/>
        </w:rPr>
        <w:t xml:space="preserve">Przedmiotowe </w:t>
      </w:r>
      <w:r w:rsidRPr="00AC01E8">
        <w:rPr>
          <w:rFonts w:ascii="Cambria" w:eastAsia="Times New Roman" w:hAnsi="Cambria"/>
          <w:sz w:val="20"/>
          <w:szCs w:val="20"/>
          <w:lang w:eastAsia="pl-PL"/>
        </w:rPr>
        <w:t xml:space="preserve">nieruchomości  tworzą jeden kompleks obszarowy, złożony z dwóch działek ewidencyjnych, który położony jest  w centralnej części wsi, przy zbiegu dróg z miejscowości Wola Duchowna, </w:t>
      </w:r>
      <w:proofErr w:type="spellStart"/>
      <w:r w:rsidRPr="00AC01E8">
        <w:rPr>
          <w:rFonts w:ascii="Cambria" w:eastAsia="Times New Roman" w:hAnsi="Cambria"/>
          <w:sz w:val="20"/>
          <w:szCs w:val="20"/>
          <w:lang w:eastAsia="pl-PL"/>
        </w:rPr>
        <w:t>Mamoty</w:t>
      </w:r>
      <w:proofErr w:type="spellEnd"/>
      <w:r w:rsidRPr="00AC01E8">
        <w:rPr>
          <w:rFonts w:ascii="Cambria" w:eastAsia="Times New Roman" w:hAnsi="Cambria"/>
          <w:sz w:val="20"/>
          <w:szCs w:val="20"/>
          <w:lang w:eastAsia="pl-PL"/>
        </w:rPr>
        <w:t xml:space="preserve"> </w:t>
      </w:r>
      <w:r>
        <w:rPr>
          <w:rFonts w:ascii="Cambria" w:eastAsia="Times New Roman" w:hAnsi="Cambria"/>
          <w:sz w:val="20"/>
          <w:szCs w:val="20"/>
          <w:lang w:eastAsia="pl-PL"/>
        </w:rPr>
        <w:t xml:space="preserve">                                 </w:t>
      </w:r>
      <w:r w:rsidRPr="00AC01E8">
        <w:rPr>
          <w:rFonts w:ascii="Cambria" w:eastAsia="Times New Roman" w:hAnsi="Cambria"/>
          <w:sz w:val="20"/>
          <w:szCs w:val="20"/>
          <w:lang w:eastAsia="pl-PL"/>
        </w:rPr>
        <w:t xml:space="preserve">i Korzkwy.  Bezpośrednie sąsiedztwo stanowi zabudowa gospodarstw rolnych, dawna gorzelnia oraz budynki mieszkalne. </w:t>
      </w:r>
    </w:p>
    <w:p w14:paraId="7683E8A6" w14:textId="77777777" w:rsidR="000970E4" w:rsidRPr="00AC01E8" w:rsidRDefault="000970E4" w:rsidP="000970E4">
      <w:pPr>
        <w:spacing w:after="0" w:line="240" w:lineRule="auto"/>
        <w:jc w:val="both"/>
        <w:rPr>
          <w:rFonts w:ascii="Cambria" w:eastAsia="Times New Roman" w:hAnsi="Cambria"/>
          <w:sz w:val="20"/>
          <w:szCs w:val="20"/>
          <w:lang w:eastAsia="pl-PL"/>
        </w:rPr>
      </w:pPr>
      <w:r w:rsidRPr="00AC01E8">
        <w:rPr>
          <w:rFonts w:ascii="Cambria" w:eastAsia="Times New Roman" w:hAnsi="Cambria"/>
          <w:sz w:val="20"/>
          <w:szCs w:val="20"/>
          <w:lang w:eastAsia="pl-PL"/>
        </w:rPr>
        <w:t xml:space="preserve">Nieruchomości posiadają dostęp do dróg o nawierzchni asfaltowej – drogi powiatowej (działka nr 347                             i 261 </w:t>
      </w:r>
      <w:proofErr w:type="spellStart"/>
      <w:r w:rsidRPr="00AC01E8">
        <w:rPr>
          <w:rFonts w:ascii="Cambria" w:eastAsia="Times New Roman" w:hAnsi="Cambria"/>
          <w:sz w:val="20"/>
          <w:szCs w:val="20"/>
          <w:lang w:eastAsia="pl-PL"/>
        </w:rPr>
        <w:t>uż</w:t>
      </w:r>
      <w:proofErr w:type="spellEnd"/>
      <w:r w:rsidRPr="00AC01E8">
        <w:rPr>
          <w:rFonts w:ascii="Cambria" w:eastAsia="Times New Roman" w:hAnsi="Cambria"/>
          <w:sz w:val="20"/>
          <w:szCs w:val="20"/>
          <w:lang w:eastAsia="pl-PL"/>
        </w:rPr>
        <w:t xml:space="preserve">. „dr”) oraz drogi gminnej (działka nr 371/1, </w:t>
      </w:r>
      <w:proofErr w:type="spellStart"/>
      <w:r w:rsidRPr="00AC01E8">
        <w:rPr>
          <w:rFonts w:ascii="Cambria" w:eastAsia="Times New Roman" w:hAnsi="Cambria"/>
          <w:sz w:val="20"/>
          <w:szCs w:val="20"/>
          <w:lang w:eastAsia="pl-PL"/>
        </w:rPr>
        <w:t>uż</w:t>
      </w:r>
      <w:proofErr w:type="spellEnd"/>
      <w:r w:rsidRPr="00AC01E8">
        <w:rPr>
          <w:rFonts w:ascii="Cambria" w:eastAsia="Times New Roman" w:hAnsi="Cambria"/>
          <w:sz w:val="20"/>
          <w:szCs w:val="20"/>
          <w:lang w:eastAsia="pl-PL"/>
        </w:rPr>
        <w:t>. „dr”).</w:t>
      </w:r>
    </w:p>
    <w:p w14:paraId="3D812F8D" w14:textId="77777777" w:rsidR="000970E4" w:rsidRPr="00AC01E8" w:rsidRDefault="000970E4" w:rsidP="000970E4">
      <w:pPr>
        <w:spacing w:after="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Nieruchomości wyposażone są w infrastrukturę techniczną, tj.  sieć elektroenergetyczną, sieć wodociągową, sieć telefoniczną.</w:t>
      </w:r>
    </w:p>
    <w:p w14:paraId="200A08D2" w14:textId="77777777" w:rsidR="000970E4" w:rsidRPr="00AC01E8" w:rsidRDefault="000970E4" w:rsidP="000970E4">
      <w:pPr>
        <w:spacing w:after="0" w:line="240" w:lineRule="auto"/>
        <w:rPr>
          <w:rFonts w:ascii="Cambria" w:eastAsiaTheme="minorHAnsi" w:hAnsi="Cambria" w:cstheme="minorBidi"/>
          <w:sz w:val="20"/>
          <w:szCs w:val="20"/>
          <w:lang w:eastAsia="pl-PL"/>
        </w:rPr>
      </w:pPr>
    </w:p>
    <w:p w14:paraId="3C01168A" w14:textId="77777777" w:rsidR="000970E4" w:rsidRPr="00AC01E8" w:rsidRDefault="000970E4" w:rsidP="000970E4">
      <w:pPr>
        <w:jc w:val="both"/>
        <w:rPr>
          <w:rFonts w:ascii="Cambria" w:eastAsia="Times New Roman" w:hAnsi="Cambria" w:cs="Tahoma"/>
          <w:b/>
          <w:sz w:val="20"/>
          <w:szCs w:val="20"/>
          <w:lang w:eastAsia="pl-PL"/>
        </w:rPr>
      </w:pPr>
      <w:r w:rsidRPr="00AC01E8">
        <w:rPr>
          <w:rFonts w:ascii="Cambria" w:eastAsia="Times New Roman" w:hAnsi="Cambria" w:cs="Tahoma"/>
          <w:b/>
          <w:sz w:val="20"/>
          <w:szCs w:val="20"/>
          <w:lang w:eastAsia="pl-PL"/>
        </w:rPr>
        <w:t xml:space="preserve">Stan </w:t>
      </w:r>
      <w:proofErr w:type="spellStart"/>
      <w:r w:rsidRPr="00AC01E8">
        <w:rPr>
          <w:rFonts w:ascii="Cambria" w:eastAsia="Times New Roman" w:hAnsi="Cambria" w:cs="Tahoma"/>
          <w:b/>
          <w:sz w:val="20"/>
          <w:szCs w:val="20"/>
          <w:lang w:eastAsia="pl-PL"/>
        </w:rPr>
        <w:t>techniczno</w:t>
      </w:r>
      <w:proofErr w:type="spellEnd"/>
      <w:r w:rsidRPr="00AC01E8">
        <w:rPr>
          <w:rFonts w:ascii="Cambria" w:eastAsia="Times New Roman" w:hAnsi="Cambria" w:cs="Tahoma"/>
          <w:b/>
          <w:sz w:val="20"/>
          <w:szCs w:val="20"/>
          <w:lang w:eastAsia="pl-PL"/>
        </w:rPr>
        <w:t xml:space="preserve"> – użytkowy budynków:</w:t>
      </w:r>
    </w:p>
    <w:p w14:paraId="10CA7318" w14:textId="77777777" w:rsidR="000970E4" w:rsidRPr="00AC01E8" w:rsidRDefault="000970E4" w:rsidP="000970E4">
      <w:pPr>
        <w:spacing w:after="0" w:line="240" w:lineRule="auto"/>
        <w:jc w:val="both"/>
        <w:rPr>
          <w:rFonts w:ascii="Cambria" w:eastAsiaTheme="minorHAnsi" w:hAnsi="Cambria" w:cstheme="minorBidi"/>
          <w:sz w:val="20"/>
          <w:szCs w:val="20"/>
          <w:lang w:eastAsia="zh-CN"/>
        </w:rPr>
      </w:pPr>
      <w:r w:rsidRPr="00AC01E8">
        <w:rPr>
          <w:rFonts w:ascii="Cambria" w:eastAsia="Times New Roman" w:hAnsi="Cambria" w:cs="Tahoma"/>
          <w:b/>
          <w:sz w:val="20"/>
          <w:szCs w:val="20"/>
          <w:lang w:eastAsia="pl-PL"/>
        </w:rPr>
        <w:t>Budynek Dawnego Dworu</w:t>
      </w:r>
      <w:r w:rsidRPr="00AC01E8">
        <w:rPr>
          <w:rFonts w:ascii="Cambria" w:eastAsia="Times New Roman" w:hAnsi="Cambria" w:cs="Tahoma"/>
          <w:sz w:val="20"/>
          <w:szCs w:val="20"/>
          <w:lang w:eastAsia="pl-PL"/>
        </w:rPr>
        <w:t xml:space="preserve"> – </w:t>
      </w:r>
      <w:r w:rsidRPr="00AC01E8">
        <w:rPr>
          <w:rFonts w:ascii="Cambria" w:eastAsiaTheme="minorHAnsi" w:hAnsi="Cambria" w:cstheme="minorBidi"/>
          <w:sz w:val="20"/>
          <w:szCs w:val="20"/>
          <w:lang w:eastAsia="zh-CN"/>
        </w:rPr>
        <w:t xml:space="preserve">został zbudowany w połowie XIX w. dla </w:t>
      </w:r>
      <w:proofErr w:type="spellStart"/>
      <w:r w:rsidRPr="00AC01E8">
        <w:rPr>
          <w:rFonts w:ascii="Cambria" w:eastAsiaTheme="minorHAnsi" w:hAnsi="Cambria" w:cstheme="minorBidi"/>
          <w:sz w:val="20"/>
          <w:szCs w:val="20"/>
          <w:lang w:eastAsia="zh-CN"/>
        </w:rPr>
        <w:t>Thielmanna</w:t>
      </w:r>
      <w:proofErr w:type="spellEnd"/>
      <w:r w:rsidRPr="00AC01E8">
        <w:rPr>
          <w:rFonts w:ascii="Cambria" w:eastAsiaTheme="minorHAnsi" w:hAnsi="Cambria" w:cstheme="minorBidi"/>
          <w:sz w:val="20"/>
          <w:szCs w:val="20"/>
          <w:lang w:eastAsia="zh-CN"/>
        </w:rPr>
        <w:t xml:space="preserve"> </w:t>
      </w:r>
      <w:proofErr w:type="spellStart"/>
      <w:r w:rsidRPr="00AC01E8">
        <w:rPr>
          <w:rFonts w:ascii="Cambria" w:eastAsiaTheme="minorHAnsi" w:hAnsi="Cambria" w:cstheme="minorBidi"/>
          <w:sz w:val="20"/>
          <w:szCs w:val="20"/>
          <w:lang w:eastAsia="zh-CN"/>
        </w:rPr>
        <w:t>Kirschteina</w:t>
      </w:r>
      <w:proofErr w:type="spellEnd"/>
      <w:r w:rsidRPr="00AC01E8">
        <w:rPr>
          <w:rFonts w:ascii="Cambria" w:eastAsiaTheme="minorHAnsi" w:hAnsi="Cambria" w:cstheme="minorBidi"/>
          <w:sz w:val="20"/>
          <w:szCs w:val="20"/>
          <w:lang w:eastAsia="zh-CN"/>
        </w:rPr>
        <w:t xml:space="preserve">. Pod koniec XIX w, częściowo przebudowany z rozbudową o nowe skrzydło północne i wieżę. </w:t>
      </w:r>
    </w:p>
    <w:p w14:paraId="41AE13B8" w14:textId="77777777" w:rsidR="000970E4" w:rsidRPr="00AC01E8" w:rsidRDefault="000970E4" w:rsidP="000970E4">
      <w:pPr>
        <w:spacing w:after="0" w:line="240" w:lineRule="auto"/>
        <w:jc w:val="both"/>
        <w:rPr>
          <w:rFonts w:ascii="Cambria" w:eastAsiaTheme="minorHAnsi" w:hAnsi="Cambria" w:cstheme="minorBidi"/>
          <w:sz w:val="20"/>
          <w:szCs w:val="20"/>
          <w:lang w:eastAsia="zh-CN"/>
        </w:rPr>
      </w:pPr>
      <w:r w:rsidRPr="00AC01E8">
        <w:rPr>
          <w:rFonts w:ascii="Cambria" w:eastAsiaTheme="minorHAnsi" w:hAnsi="Cambria" w:cstheme="minorBidi"/>
          <w:sz w:val="20"/>
          <w:szCs w:val="20"/>
          <w:lang w:eastAsia="zh-CN"/>
        </w:rPr>
        <w:t xml:space="preserve">Dwór zajmuje wschodnią część dziedzińca gospodarczego. Zespół rezydencjalny składa się z budynku dawnego dworu – obecnie budynku mieszkalnego nr 28 – oraz parku o szczątkowym drzewostanie. Budowla wzniesiona na planie zbliżonym do prostokąta. Bryła dworu rozczłonkowana, częściowo podpiwniczona. Budynek murowany, parterowy, w części południowej kryty dachem naczółkowym z tzw. facjatą, w części północnej piętrowy z dachem naczółkowym i podpiwniczeniem pod częścią północną i wieżą nakrytą stromym dachem czterospadowym z iglicą. Budynek dworku otynkowany, fasada </w:t>
      </w:r>
      <w:proofErr w:type="spellStart"/>
      <w:r w:rsidRPr="00AC01E8">
        <w:rPr>
          <w:rFonts w:ascii="Cambria" w:eastAsiaTheme="minorHAnsi" w:hAnsi="Cambria" w:cstheme="minorBidi"/>
          <w:sz w:val="20"/>
          <w:szCs w:val="20"/>
          <w:lang w:eastAsia="zh-CN"/>
        </w:rPr>
        <w:t>boniowana</w:t>
      </w:r>
      <w:proofErr w:type="spellEnd"/>
      <w:r w:rsidRPr="00AC01E8">
        <w:rPr>
          <w:rFonts w:ascii="Cambria" w:eastAsiaTheme="minorHAnsi" w:hAnsi="Cambria" w:cstheme="minorBidi"/>
          <w:sz w:val="20"/>
          <w:szCs w:val="20"/>
          <w:lang w:eastAsia="zh-CN"/>
        </w:rPr>
        <w:t xml:space="preserve"> w poziomie parteru z kondygnacjami rozdzielonymi profilowanym gzymsem. Nad kolumnowym gankiem wejściowym balkon. Otwory okienne w kształcie stojącego prostokąta zamkniętego w bocznej części budynku, w części centralnej od góry wykończone łukiem odcinkowym. </w:t>
      </w:r>
    </w:p>
    <w:p w14:paraId="4E3755EE" w14:textId="77777777" w:rsidR="000970E4" w:rsidRPr="00AC01E8" w:rsidRDefault="000970E4" w:rsidP="000970E4">
      <w:pPr>
        <w:spacing w:after="0" w:line="240" w:lineRule="auto"/>
        <w:jc w:val="both"/>
        <w:rPr>
          <w:rFonts w:ascii="Cambria" w:eastAsiaTheme="minorHAnsi" w:hAnsi="Cambria" w:cstheme="minorBidi"/>
          <w:sz w:val="20"/>
          <w:szCs w:val="20"/>
          <w:lang w:eastAsia="zh-CN"/>
        </w:rPr>
      </w:pPr>
      <w:r w:rsidRPr="00AC01E8">
        <w:rPr>
          <w:rFonts w:ascii="Cambria" w:eastAsiaTheme="minorHAnsi" w:hAnsi="Cambria" w:cstheme="minorBidi"/>
          <w:sz w:val="20"/>
          <w:szCs w:val="20"/>
          <w:lang w:eastAsia="zh-CN"/>
        </w:rPr>
        <w:t xml:space="preserve">Budynek wyposażony jest w instalację elektroenergetyczną, wodociągową, częściowo kanalizacyjną. </w:t>
      </w:r>
    </w:p>
    <w:p w14:paraId="3BE86E5E" w14:textId="77777777" w:rsidR="000970E4" w:rsidRDefault="000970E4" w:rsidP="000970E4">
      <w:pPr>
        <w:spacing w:after="0" w:line="240" w:lineRule="auto"/>
        <w:jc w:val="center"/>
        <w:rPr>
          <w:rFonts w:ascii="Cambria" w:eastAsiaTheme="minorHAnsi" w:hAnsi="Cambria" w:cstheme="minorBidi"/>
          <w:sz w:val="20"/>
          <w:szCs w:val="20"/>
          <w:lang w:eastAsia="zh-CN"/>
        </w:rPr>
      </w:pPr>
    </w:p>
    <w:p w14:paraId="7B5105E5" w14:textId="77777777" w:rsidR="004D7899" w:rsidRDefault="004D7899" w:rsidP="000970E4">
      <w:pPr>
        <w:spacing w:after="0" w:line="240" w:lineRule="auto"/>
        <w:jc w:val="center"/>
        <w:rPr>
          <w:rFonts w:ascii="Cambria" w:eastAsiaTheme="minorHAnsi" w:hAnsi="Cambria" w:cstheme="minorBidi"/>
          <w:sz w:val="20"/>
          <w:szCs w:val="20"/>
          <w:lang w:eastAsia="zh-CN"/>
        </w:rPr>
      </w:pPr>
    </w:p>
    <w:p w14:paraId="5EDEDCFF" w14:textId="5A68A363" w:rsidR="000970E4" w:rsidRPr="00AC01E8" w:rsidRDefault="000970E4" w:rsidP="000970E4">
      <w:pPr>
        <w:spacing w:after="0" w:line="240" w:lineRule="auto"/>
        <w:jc w:val="center"/>
        <w:rPr>
          <w:rFonts w:ascii="Cambria" w:eastAsiaTheme="minorHAnsi" w:hAnsi="Cambria" w:cstheme="minorBidi"/>
          <w:sz w:val="20"/>
          <w:szCs w:val="20"/>
          <w:lang w:eastAsia="zh-CN"/>
        </w:rPr>
      </w:pPr>
      <w:r>
        <w:rPr>
          <w:rFonts w:ascii="Cambria" w:eastAsiaTheme="minorHAnsi" w:hAnsi="Cambria" w:cstheme="minorBidi"/>
          <w:sz w:val="20"/>
          <w:szCs w:val="20"/>
          <w:lang w:eastAsia="zh-CN"/>
        </w:rPr>
        <w:lastRenderedPageBreak/>
        <w:t>-</w:t>
      </w:r>
      <w:r w:rsidRPr="00AC01E8">
        <w:rPr>
          <w:rFonts w:ascii="Cambria" w:eastAsiaTheme="minorHAnsi" w:hAnsi="Cambria" w:cstheme="minorBidi"/>
          <w:sz w:val="20"/>
          <w:szCs w:val="20"/>
          <w:lang w:eastAsia="zh-CN"/>
        </w:rPr>
        <w:t>2-</w:t>
      </w:r>
    </w:p>
    <w:p w14:paraId="26D0FC1A" w14:textId="77777777" w:rsidR="000970E4" w:rsidRPr="00AC01E8" w:rsidRDefault="000970E4" w:rsidP="000970E4">
      <w:pPr>
        <w:spacing w:after="0" w:line="240" w:lineRule="auto"/>
        <w:jc w:val="both"/>
        <w:rPr>
          <w:rFonts w:ascii="Cambria" w:eastAsiaTheme="minorHAnsi" w:hAnsi="Cambria" w:cstheme="minorBidi"/>
          <w:sz w:val="20"/>
          <w:szCs w:val="20"/>
          <w:lang w:eastAsia="zh-CN"/>
        </w:rPr>
      </w:pPr>
    </w:p>
    <w:p w14:paraId="3A6446A4" w14:textId="77777777" w:rsidR="000970E4" w:rsidRPr="00AC01E8" w:rsidRDefault="000970E4" w:rsidP="000970E4">
      <w:pPr>
        <w:spacing w:after="0" w:line="240" w:lineRule="auto"/>
        <w:jc w:val="both"/>
        <w:rPr>
          <w:rFonts w:ascii="Cambria" w:eastAsia="Times New Roman" w:hAnsi="Cambria"/>
          <w:b/>
          <w:sz w:val="20"/>
          <w:szCs w:val="20"/>
          <w:lang w:eastAsia="pl-PL"/>
        </w:rPr>
      </w:pPr>
      <w:r w:rsidRPr="00AC01E8">
        <w:rPr>
          <w:rFonts w:ascii="Cambria" w:eastAsia="Times New Roman" w:hAnsi="Cambria"/>
          <w:b/>
          <w:sz w:val="20"/>
          <w:szCs w:val="20"/>
          <w:lang w:eastAsia="pl-PL"/>
        </w:rPr>
        <w:t>Dwór posadowiony na nieruchomości (dz. nr 276/4) został wpisany do rejestru zabytków                                     w 1988 r. pod numerem 504/A.</w:t>
      </w:r>
    </w:p>
    <w:p w14:paraId="33F6C936" w14:textId="77777777" w:rsidR="000970E4" w:rsidRPr="00AC01E8" w:rsidRDefault="000970E4" w:rsidP="000970E4">
      <w:pPr>
        <w:spacing w:after="0" w:line="240" w:lineRule="auto"/>
        <w:rPr>
          <w:rFonts w:ascii="Cambria" w:eastAsiaTheme="minorHAnsi" w:hAnsi="Cambria" w:cstheme="minorBidi"/>
          <w:iCs/>
          <w:sz w:val="20"/>
          <w:szCs w:val="20"/>
          <w:u w:val="single"/>
          <w:lang w:eastAsia="zh-CN"/>
        </w:rPr>
      </w:pPr>
      <w:r w:rsidRPr="00AC01E8">
        <w:rPr>
          <w:rFonts w:ascii="Cambria" w:eastAsiaTheme="minorHAnsi" w:hAnsi="Cambria" w:cstheme="minorBidi"/>
          <w:iCs/>
          <w:sz w:val="20"/>
          <w:szCs w:val="20"/>
          <w:u w:val="single"/>
          <w:lang w:eastAsia="zh-CN"/>
        </w:rPr>
        <w:t>Dane techniczne:</w:t>
      </w:r>
    </w:p>
    <w:p w14:paraId="1D91E8F9" w14:textId="77777777" w:rsidR="000970E4" w:rsidRPr="00AC01E8" w:rsidRDefault="000970E4" w:rsidP="000970E4">
      <w:pPr>
        <w:spacing w:after="0" w:line="240" w:lineRule="auto"/>
        <w:rPr>
          <w:rFonts w:ascii="Cambria" w:eastAsiaTheme="minorHAnsi" w:hAnsi="Cambria" w:cstheme="minorBidi"/>
          <w:bCs/>
          <w:sz w:val="20"/>
          <w:szCs w:val="20"/>
          <w:vertAlign w:val="superscript"/>
          <w:lang w:eastAsia="zh-CN"/>
        </w:rPr>
      </w:pPr>
      <w:r w:rsidRPr="00AC01E8">
        <w:rPr>
          <w:rFonts w:ascii="Cambria" w:eastAsiaTheme="minorHAnsi" w:hAnsi="Cambria" w:cstheme="minorBidi"/>
          <w:sz w:val="20"/>
          <w:szCs w:val="20"/>
          <w:lang w:eastAsia="zh-CN"/>
        </w:rPr>
        <w:t>Powierzchnia zabudowy:</w:t>
      </w:r>
      <w:r w:rsidRPr="00AC01E8">
        <w:rPr>
          <w:rFonts w:ascii="Cambria" w:eastAsiaTheme="minorHAnsi" w:hAnsi="Cambria" w:cstheme="minorBidi"/>
          <w:sz w:val="20"/>
          <w:szCs w:val="20"/>
          <w:lang w:eastAsia="zh-CN"/>
        </w:rPr>
        <w:tab/>
      </w:r>
      <w:r w:rsidRPr="00AC01E8">
        <w:rPr>
          <w:rFonts w:ascii="Cambria" w:eastAsiaTheme="minorHAnsi" w:hAnsi="Cambria" w:cstheme="minorBidi"/>
          <w:sz w:val="20"/>
          <w:szCs w:val="20"/>
          <w:lang w:eastAsia="zh-CN"/>
        </w:rPr>
        <w:tab/>
        <w:t xml:space="preserve">-   </w:t>
      </w:r>
      <w:r w:rsidRPr="00AC01E8">
        <w:rPr>
          <w:rFonts w:ascii="Cambria" w:eastAsiaTheme="minorHAnsi" w:hAnsi="Cambria" w:cstheme="minorBidi"/>
          <w:bCs/>
          <w:sz w:val="20"/>
          <w:szCs w:val="20"/>
          <w:lang w:eastAsia="zh-CN"/>
        </w:rPr>
        <w:t>458,70 m</w:t>
      </w:r>
      <w:r w:rsidRPr="00AC01E8">
        <w:rPr>
          <w:rFonts w:ascii="Cambria" w:eastAsiaTheme="minorHAnsi" w:hAnsi="Cambria" w:cstheme="minorBidi"/>
          <w:bCs/>
          <w:sz w:val="20"/>
          <w:szCs w:val="20"/>
          <w:vertAlign w:val="superscript"/>
          <w:lang w:eastAsia="zh-CN"/>
        </w:rPr>
        <w:t>2</w:t>
      </w:r>
    </w:p>
    <w:p w14:paraId="01A34F75" w14:textId="77777777" w:rsidR="000970E4" w:rsidRPr="00AC01E8" w:rsidRDefault="000970E4" w:rsidP="000970E4">
      <w:pPr>
        <w:spacing w:after="0" w:line="240" w:lineRule="auto"/>
        <w:rPr>
          <w:rFonts w:ascii="Cambria" w:eastAsiaTheme="minorHAnsi" w:hAnsi="Cambria" w:cstheme="minorBidi"/>
          <w:sz w:val="20"/>
          <w:szCs w:val="20"/>
          <w:vertAlign w:val="superscript"/>
          <w:lang w:eastAsia="zh-CN"/>
        </w:rPr>
      </w:pPr>
      <w:r w:rsidRPr="00AC01E8">
        <w:rPr>
          <w:rFonts w:ascii="Cambria" w:eastAsiaTheme="minorHAnsi" w:hAnsi="Cambria" w:cstheme="minorBidi"/>
          <w:sz w:val="20"/>
          <w:szCs w:val="20"/>
          <w:lang w:eastAsia="zh-CN"/>
        </w:rPr>
        <w:t>Powierzchnia użytkowa:</w:t>
      </w:r>
      <w:r w:rsidRPr="00AC01E8">
        <w:rPr>
          <w:rFonts w:ascii="Cambria" w:eastAsiaTheme="minorHAnsi" w:hAnsi="Cambria" w:cstheme="minorBidi"/>
          <w:sz w:val="20"/>
          <w:szCs w:val="20"/>
          <w:lang w:eastAsia="zh-CN"/>
        </w:rPr>
        <w:tab/>
      </w:r>
      <w:r w:rsidRPr="00AC01E8">
        <w:rPr>
          <w:rFonts w:ascii="Cambria" w:eastAsiaTheme="minorHAnsi" w:hAnsi="Cambria" w:cstheme="minorBidi"/>
          <w:sz w:val="20"/>
          <w:szCs w:val="20"/>
          <w:lang w:eastAsia="zh-CN"/>
        </w:rPr>
        <w:tab/>
        <w:t>-   666,00 m</w:t>
      </w:r>
      <w:r w:rsidRPr="00AC01E8">
        <w:rPr>
          <w:rFonts w:ascii="Cambria" w:eastAsiaTheme="minorHAnsi" w:hAnsi="Cambria" w:cstheme="minorBidi"/>
          <w:sz w:val="20"/>
          <w:szCs w:val="20"/>
          <w:vertAlign w:val="superscript"/>
          <w:lang w:eastAsia="zh-CN"/>
        </w:rPr>
        <w:t>2</w:t>
      </w:r>
    </w:p>
    <w:p w14:paraId="712BFB6A" w14:textId="77777777" w:rsidR="000970E4" w:rsidRPr="00AC01E8" w:rsidRDefault="000970E4" w:rsidP="000970E4">
      <w:pPr>
        <w:spacing w:after="0" w:line="240" w:lineRule="auto"/>
        <w:rPr>
          <w:rFonts w:ascii="Cambria" w:eastAsiaTheme="minorHAnsi" w:hAnsi="Cambria" w:cstheme="minorBidi"/>
          <w:sz w:val="20"/>
          <w:szCs w:val="20"/>
          <w:lang w:eastAsia="zh-CN"/>
        </w:rPr>
      </w:pPr>
      <w:r w:rsidRPr="00AC01E8">
        <w:rPr>
          <w:rFonts w:ascii="Cambria" w:eastAsiaTheme="minorHAnsi" w:hAnsi="Cambria" w:cstheme="minorBidi"/>
          <w:sz w:val="20"/>
          <w:szCs w:val="20"/>
          <w:lang w:eastAsia="zh-CN"/>
        </w:rPr>
        <w:t>w tym:</w:t>
      </w:r>
    </w:p>
    <w:p w14:paraId="3F590F64" w14:textId="77777777" w:rsidR="000970E4" w:rsidRPr="00AC01E8" w:rsidRDefault="000970E4" w:rsidP="000970E4">
      <w:pPr>
        <w:spacing w:after="0" w:line="240" w:lineRule="auto"/>
        <w:rPr>
          <w:rFonts w:ascii="Cambria" w:eastAsiaTheme="minorHAnsi" w:hAnsi="Cambria" w:cstheme="minorBidi"/>
          <w:bCs/>
          <w:sz w:val="20"/>
          <w:szCs w:val="20"/>
          <w:vertAlign w:val="superscript"/>
          <w:lang w:eastAsia="zh-CN"/>
        </w:rPr>
      </w:pPr>
      <w:r w:rsidRPr="00AC01E8">
        <w:rPr>
          <w:rFonts w:ascii="Cambria" w:eastAsiaTheme="minorHAnsi" w:hAnsi="Cambria" w:cstheme="minorBidi"/>
          <w:sz w:val="20"/>
          <w:szCs w:val="20"/>
          <w:lang w:eastAsia="zh-CN"/>
        </w:rPr>
        <w:t xml:space="preserve">powierzchnia parteru </w:t>
      </w:r>
      <w:r w:rsidRPr="00AC01E8">
        <w:rPr>
          <w:rFonts w:ascii="Cambria" w:eastAsiaTheme="minorHAnsi" w:hAnsi="Cambria" w:cstheme="minorBidi"/>
          <w:sz w:val="20"/>
          <w:szCs w:val="20"/>
          <w:lang w:eastAsia="zh-CN"/>
        </w:rPr>
        <w:tab/>
      </w:r>
      <w:r w:rsidRPr="00AC01E8">
        <w:rPr>
          <w:rFonts w:ascii="Cambria" w:eastAsiaTheme="minorHAnsi" w:hAnsi="Cambria" w:cstheme="minorBidi"/>
          <w:sz w:val="20"/>
          <w:szCs w:val="20"/>
          <w:lang w:eastAsia="zh-CN"/>
        </w:rPr>
        <w:tab/>
        <w:t xml:space="preserve">-   </w:t>
      </w:r>
      <w:r w:rsidRPr="00AC01E8">
        <w:rPr>
          <w:rFonts w:ascii="Cambria" w:eastAsiaTheme="minorHAnsi" w:hAnsi="Cambria" w:cstheme="minorBidi"/>
          <w:bCs/>
          <w:sz w:val="20"/>
          <w:szCs w:val="20"/>
          <w:lang w:eastAsia="zh-CN"/>
        </w:rPr>
        <w:t>344,49 m</w:t>
      </w:r>
      <w:r w:rsidRPr="00AC01E8">
        <w:rPr>
          <w:rFonts w:ascii="Cambria" w:eastAsiaTheme="minorHAnsi" w:hAnsi="Cambria" w:cstheme="minorBidi"/>
          <w:bCs/>
          <w:sz w:val="20"/>
          <w:szCs w:val="20"/>
          <w:vertAlign w:val="superscript"/>
          <w:lang w:eastAsia="zh-CN"/>
        </w:rPr>
        <w:t>2</w:t>
      </w:r>
    </w:p>
    <w:p w14:paraId="56B03456" w14:textId="77777777" w:rsidR="000970E4" w:rsidRPr="00AC01E8" w:rsidRDefault="000970E4" w:rsidP="000970E4">
      <w:pPr>
        <w:spacing w:after="0" w:line="240" w:lineRule="auto"/>
        <w:rPr>
          <w:rFonts w:ascii="Cambria" w:eastAsiaTheme="minorHAnsi" w:hAnsi="Cambria" w:cstheme="minorBidi"/>
          <w:bCs/>
          <w:sz w:val="20"/>
          <w:szCs w:val="20"/>
          <w:vertAlign w:val="superscript"/>
          <w:lang w:eastAsia="zh-CN"/>
        </w:rPr>
      </w:pPr>
      <w:r w:rsidRPr="00AC01E8">
        <w:rPr>
          <w:rFonts w:ascii="Cambria" w:eastAsiaTheme="minorHAnsi" w:hAnsi="Cambria" w:cstheme="minorBidi"/>
          <w:sz w:val="20"/>
          <w:szCs w:val="20"/>
          <w:lang w:eastAsia="zh-CN"/>
        </w:rPr>
        <w:t>powierzchnia piętra</w:t>
      </w:r>
      <w:r w:rsidRPr="00AC01E8">
        <w:rPr>
          <w:rFonts w:ascii="Cambria" w:eastAsiaTheme="minorHAnsi" w:hAnsi="Cambria" w:cstheme="minorBidi"/>
          <w:sz w:val="20"/>
          <w:szCs w:val="20"/>
          <w:lang w:eastAsia="zh-CN"/>
        </w:rPr>
        <w:tab/>
      </w:r>
      <w:r w:rsidRPr="00AC01E8">
        <w:rPr>
          <w:rFonts w:ascii="Cambria" w:eastAsiaTheme="minorHAnsi" w:hAnsi="Cambria" w:cstheme="minorBidi"/>
          <w:sz w:val="20"/>
          <w:szCs w:val="20"/>
          <w:lang w:eastAsia="zh-CN"/>
        </w:rPr>
        <w:tab/>
        <w:t xml:space="preserve">-   </w:t>
      </w:r>
      <w:r w:rsidRPr="00AC01E8">
        <w:rPr>
          <w:rFonts w:ascii="Cambria" w:eastAsiaTheme="minorHAnsi" w:hAnsi="Cambria" w:cstheme="minorBidi"/>
          <w:bCs/>
          <w:sz w:val="20"/>
          <w:szCs w:val="20"/>
          <w:lang w:eastAsia="zh-CN"/>
        </w:rPr>
        <w:t>321,62 m</w:t>
      </w:r>
      <w:r w:rsidRPr="00AC01E8">
        <w:rPr>
          <w:rFonts w:ascii="Cambria" w:eastAsiaTheme="minorHAnsi" w:hAnsi="Cambria" w:cstheme="minorBidi"/>
          <w:bCs/>
          <w:sz w:val="20"/>
          <w:szCs w:val="20"/>
          <w:vertAlign w:val="superscript"/>
          <w:lang w:eastAsia="zh-CN"/>
        </w:rPr>
        <w:t>2</w:t>
      </w:r>
    </w:p>
    <w:p w14:paraId="40D4AC3F" w14:textId="77777777" w:rsidR="000970E4" w:rsidRPr="00AC01E8" w:rsidRDefault="000970E4" w:rsidP="000970E4">
      <w:pPr>
        <w:spacing w:after="0" w:line="240" w:lineRule="auto"/>
        <w:rPr>
          <w:rFonts w:ascii="Cambria" w:eastAsiaTheme="minorHAnsi" w:hAnsi="Cambria" w:cstheme="minorBidi"/>
          <w:iCs/>
          <w:sz w:val="16"/>
          <w:szCs w:val="16"/>
          <w:lang w:eastAsia="zh-CN"/>
        </w:rPr>
      </w:pPr>
      <w:r w:rsidRPr="00AC01E8">
        <w:rPr>
          <w:rFonts w:ascii="Cambria" w:eastAsiaTheme="minorHAnsi" w:hAnsi="Cambria" w:cstheme="minorBidi"/>
          <w:iCs/>
          <w:sz w:val="16"/>
          <w:szCs w:val="16"/>
          <w:lang w:eastAsia="zh-CN"/>
        </w:rPr>
        <w:t>* brak podanych wymiarów piwnic, ze względu na zły stan techniczny (poziom wody) nie dokonano pomiarów</w:t>
      </w:r>
    </w:p>
    <w:p w14:paraId="39E0C108" w14:textId="77777777" w:rsidR="000970E4" w:rsidRDefault="000970E4" w:rsidP="000970E4">
      <w:pPr>
        <w:spacing w:after="160" w:line="240" w:lineRule="auto"/>
        <w:jc w:val="both"/>
        <w:rPr>
          <w:rFonts w:ascii="Cambria" w:eastAsiaTheme="minorHAnsi" w:hAnsi="Cambria" w:cstheme="minorBidi"/>
          <w:sz w:val="8"/>
          <w:szCs w:val="8"/>
        </w:rPr>
      </w:pPr>
    </w:p>
    <w:p w14:paraId="7E5A2911" w14:textId="77777777" w:rsidR="000970E4" w:rsidRPr="00AC01E8" w:rsidRDefault="000970E4" w:rsidP="000970E4">
      <w:pPr>
        <w:spacing w:after="16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Stan techniczny budynku słaby, a jego standard wykończenia i wyposażenia niski. Zużycie techniczne odpowiada normalnemu zużyciu wynikającemu z wieku, powiększonemu o brak remontów  i modernizacji.</w:t>
      </w:r>
    </w:p>
    <w:p w14:paraId="63E67738" w14:textId="77777777" w:rsidR="000970E4" w:rsidRPr="00AC01E8" w:rsidRDefault="000970E4" w:rsidP="000970E4">
      <w:pPr>
        <w:spacing w:after="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 xml:space="preserve">Budynek byłego dworu obecnie użytkowany jako budynek mieszkalny wielolokalowy wymaga gruntownego remontu, szczególnie naprawy i częściowej wymiany drewnianej konstrukcji dachu z wykonaniem nowego pokrycia dachu z dachówki i przemurowaniem na nowo kominów, szczególnie ponad dachem, z wymianą </w:t>
      </w:r>
      <w:proofErr w:type="spellStart"/>
      <w:r w:rsidRPr="00AC01E8">
        <w:rPr>
          <w:rFonts w:ascii="Cambria" w:eastAsiaTheme="minorHAnsi" w:hAnsi="Cambria" w:cstheme="minorBidi"/>
          <w:sz w:val="20"/>
          <w:szCs w:val="20"/>
        </w:rPr>
        <w:t>opierzeń</w:t>
      </w:r>
      <w:proofErr w:type="spellEnd"/>
      <w:r w:rsidRPr="00AC01E8">
        <w:rPr>
          <w:rFonts w:ascii="Cambria" w:eastAsiaTheme="minorHAnsi" w:hAnsi="Cambria" w:cstheme="minorBidi"/>
          <w:sz w:val="20"/>
          <w:szCs w:val="20"/>
        </w:rPr>
        <w:t>, rynien i rur spustowych.</w:t>
      </w:r>
    </w:p>
    <w:p w14:paraId="1B789DE6" w14:textId="77777777" w:rsidR="000970E4" w:rsidRPr="00AC01E8" w:rsidRDefault="000970E4" w:rsidP="000970E4">
      <w:pPr>
        <w:spacing w:after="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 xml:space="preserve">Odwodnienia wymagają fundamenty i piwnice ponieważ w piwnicach przez cały rok zalega woda gruntowa. Naprawy wymaga elewacja budynku oraz szczególnie wymiany wymaga nieszczelna drewniana skrzynkowa stolarka okienna. </w:t>
      </w:r>
    </w:p>
    <w:p w14:paraId="7D4E525F" w14:textId="77777777" w:rsidR="000970E4" w:rsidRPr="00153FD4" w:rsidRDefault="000970E4" w:rsidP="000970E4">
      <w:pPr>
        <w:spacing w:after="0" w:line="240" w:lineRule="auto"/>
        <w:rPr>
          <w:rFonts w:ascii="Cambria" w:eastAsiaTheme="minorHAnsi" w:hAnsi="Cambria" w:cstheme="minorBidi"/>
          <w:iCs/>
          <w:sz w:val="8"/>
          <w:szCs w:val="8"/>
          <w:lang w:eastAsia="zh-CN"/>
        </w:rPr>
      </w:pPr>
    </w:p>
    <w:p w14:paraId="40BB1434"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b/>
          <w:sz w:val="20"/>
          <w:szCs w:val="20"/>
          <w:lang w:eastAsia="pl-PL"/>
        </w:rPr>
        <w:t xml:space="preserve">Budynek mieszkalny dawnej rządcówki nr 27 z budynkiem gospodarczym </w:t>
      </w:r>
      <w:r w:rsidRPr="00AC01E8">
        <w:rPr>
          <w:rFonts w:ascii="Cambria" w:eastAsia="Times New Roman" w:hAnsi="Cambria" w:cs="Tahoma"/>
          <w:sz w:val="20"/>
          <w:szCs w:val="20"/>
          <w:lang w:eastAsia="pl-PL"/>
        </w:rPr>
        <w:t xml:space="preserve">– mieszczący mieszkanie byłego rządcy za którym mieściła się wozownia i </w:t>
      </w:r>
      <w:proofErr w:type="spellStart"/>
      <w:r w:rsidRPr="00AC01E8">
        <w:rPr>
          <w:rFonts w:ascii="Cambria" w:eastAsia="Times New Roman" w:hAnsi="Cambria" w:cs="Tahoma"/>
          <w:sz w:val="20"/>
          <w:szCs w:val="20"/>
          <w:lang w:eastAsia="pl-PL"/>
        </w:rPr>
        <w:t>wolarnia</w:t>
      </w:r>
      <w:proofErr w:type="spellEnd"/>
      <w:r w:rsidRPr="00AC01E8">
        <w:rPr>
          <w:rFonts w:ascii="Cambria" w:eastAsia="Times New Roman" w:hAnsi="Cambria" w:cs="Tahoma"/>
          <w:sz w:val="20"/>
          <w:szCs w:val="20"/>
          <w:lang w:eastAsia="pl-PL"/>
        </w:rPr>
        <w:t xml:space="preserve"> (obecnie dobudowany budynek gospodarczy do budynku mieszkalnego). Budynek murowany z cegły pełnej z końca XIX w. z dachem dwuspadowym o konstrukcji drewnianej pokryty dachówką. Stropodach w części użytkowy, pokoje mieszkalne. Budynek ogrzewany z lokalnej kotłowni zlokalizowanej w dobudowanym budynku gospodarczym. Stan techniczny budynku średni, wymagający remontu. Budynek jest obecnie objęty umową najmu.</w:t>
      </w:r>
    </w:p>
    <w:p w14:paraId="6402D4F2" w14:textId="77777777" w:rsidR="000970E4" w:rsidRPr="00AC01E8" w:rsidRDefault="000970E4" w:rsidP="000970E4">
      <w:pPr>
        <w:spacing w:after="0" w:line="240" w:lineRule="auto"/>
        <w:rPr>
          <w:rFonts w:ascii="Cambria" w:eastAsiaTheme="minorHAnsi" w:hAnsi="Cambria" w:cstheme="minorBidi"/>
          <w:sz w:val="20"/>
          <w:szCs w:val="20"/>
          <w:u w:val="single"/>
        </w:rPr>
      </w:pPr>
      <w:r w:rsidRPr="00AC01E8">
        <w:rPr>
          <w:rFonts w:ascii="Cambria" w:eastAsiaTheme="minorHAnsi" w:hAnsi="Cambria" w:cstheme="minorBidi"/>
          <w:sz w:val="20"/>
          <w:szCs w:val="20"/>
          <w:u w:val="single"/>
        </w:rPr>
        <w:t>Dane techniczne:</w:t>
      </w:r>
    </w:p>
    <w:p w14:paraId="5BB041BF" w14:textId="77777777" w:rsidR="000970E4" w:rsidRPr="00AC01E8" w:rsidRDefault="000970E4" w:rsidP="000970E4">
      <w:pPr>
        <w:spacing w:after="0" w:line="240" w:lineRule="auto"/>
        <w:rPr>
          <w:rFonts w:ascii="Cambria" w:eastAsiaTheme="minorHAnsi" w:hAnsi="Cambria" w:cstheme="minorBidi"/>
          <w:sz w:val="20"/>
          <w:szCs w:val="20"/>
          <w:vertAlign w:val="superscript"/>
        </w:rPr>
      </w:pPr>
      <w:r w:rsidRPr="00AC01E8">
        <w:rPr>
          <w:rFonts w:ascii="Cambria" w:eastAsiaTheme="minorHAnsi" w:hAnsi="Cambria" w:cstheme="minorBidi"/>
          <w:sz w:val="20"/>
          <w:szCs w:val="20"/>
        </w:rPr>
        <w:t>Powierzchnia zabudowy:         134,70 m</w:t>
      </w:r>
      <w:r w:rsidRPr="00AC01E8">
        <w:rPr>
          <w:rFonts w:ascii="Cambria" w:eastAsiaTheme="minorHAnsi" w:hAnsi="Cambria" w:cstheme="minorBidi"/>
          <w:sz w:val="20"/>
          <w:szCs w:val="20"/>
          <w:vertAlign w:val="superscript"/>
        </w:rPr>
        <w:t xml:space="preserve">2 </w:t>
      </w:r>
      <w:r w:rsidRPr="00AC01E8">
        <w:rPr>
          <w:rFonts w:ascii="Cambria" w:eastAsiaTheme="minorHAnsi" w:hAnsi="Cambria" w:cstheme="minorBidi"/>
          <w:sz w:val="20"/>
          <w:szCs w:val="20"/>
        </w:rPr>
        <w:t>+ 44,10 m</w:t>
      </w:r>
      <w:r w:rsidRPr="00AC01E8">
        <w:rPr>
          <w:rFonts w:ascii="Cambria" w:eastAsiaTheme="minorHAnsi" w:hAnsi="Cambria" w:cstheme="minorBidi"/>
          <w:sz w:val="20"/>
          <w:szCs w:val="20"/>
          <w:vertAlign w:val="superscript"/>
        </w:rPr>
        <w:t>2</w:t>
      </w:r>
    </w:p>
    <w:p w14:paraId="13D72391" w14:textId="77777777" w:rsidR="000970E4" w:rsidRPr="00AC01E8" w:rsidRDefault="000970E4" w:rsidP="000970E4">
      <w:pPr>
        <w:spacing w:after="0" w:line="240" w:lineRule="auto"/>
        <w:rPr>
          <w:rFonts w:ascii="Cambria" w:eastAsiaTheme="minorHAnsi" w:hAnsi="Cambria" w:cstheme="minorBidi"/>
          <w:sz w:val="20"/>
          <w:szCs w:val="20"/>
        </w:rPr>
      </w:pPr>
      <w:r w:rsidRPr="00AC01E8">
        <w:rPr>
          <w:rFonts w:ascii="Cambria" w:eastAsiaTheme="minorHAnsi" w:hAnsi="Cambria" w:cstheme="minorBidi"/>
          <w:sz w:val="20"/>
          <w:szCs w:val="20"/>
        </w:rPr>
        <w:t>Powierzchnia użytkowa:          198,83 m</w:t>
      </w:r>
      <w:r w:rsidRPr="00AC01E8">
        <w:rPr>
          <w:rFonts w:ascii="Cambria" w:eastAsiaTheme="minorHAnsi" w:hAnsi="Cambria" w:cstheme="minorBidi"/>
          <w:sz w:val="20"/>
          <w:szCs w:val="20"/>
          <w:vertAlign w:val="superscript"/>
        </w:rPr>
        <w:t>2</w:t>
      </w:r>
    </w:p>
    <w:p w14:paraId="3F7C29B9" w14:textId="77777777" w:rsidR="000970E4" w:rsidRPr="00AC01E8" w:rsidRDefault="000970E4" w:rsidP="000970E4">
      <w:pPr>
        <w:spacing w:after="0" w:line="240" w:lineRule="auto"/>
        <w:rPr>
          <w:rFonts w:ascii="Cambria" w:eastAsia="SimSun" w:hAnsi="Cambria" w:cs="Arial"/>
          <w:sz w:val="20"/>
          <w:szCs w:val="20"/>
          <w:lang w:eastAsia="zh-CN"/>
        </w:rPr>
      </w:pPr>
      <w:r w:rsidRPr="00AC01E8">
        <w:rPr>
          <w:rFonts w:ascii="Cambria" w:eastAsia="SimSun" w:hAnsi="Cambria" w:cs="Arial"/>
          <w:sz w:val="20"/>
          <w:szCs w:val="20"/>
          <w:lang w:eastAsia="zh-CN"/>
        </w:rPr>
        <w:t xml:space="preserve">w tym: </w:t>
      </w:r>
    </w:p>
    <w:p w14:paraId="195972F4" w14:textId="77777777" w:rsidR="000970E4" w:rsidRPr="00AC01E8" w:rsidRDefault="000970E4" w:rsidP="000970E4">
      <w:pPr>
        <w:spacing w:after="0" w:line="240" w:lineRule="auto"/>
        <w:rPr>
          <w:rFonts w:ascii="Cambria" w:eastAsia="SimSun" w:hAnsi="Cambria" w:cs="Arial"/>
          <w:sz w:val="20"/>
          <w:szCs w:val="20"/>
          <w:lang w:eastAsia="zh-CN"/>
        </w:rPr>
      </w:pPr>
      <w:r w:rsidRPr="00AC01E8">
        <w:rPr>
          <w:rFonts w:ascii="Cambria" w:eastAsia="SimSun" w:hAnsi="Cambria" w:cs="Arial"/>
          <w:sz w:val="20"/>
          <w:szCs w:val="20"/>
          <w:lang w:eastAsia="zh-CN"/>
        </w:rPr>
        <w:t xml:space="preserve">powierzchnia użytkowa części mieszkalnej (parter, poddasze) </w:t>
      </w:r>
      <w:r w:rsidRPr="00AC01E8">
        <w:rPr>
          <w:rFonts w:ascii="Cambria" w:eastAsia="SimSun" w:hAnsi="Cambria" w:cs="Arial"/>
          <w:sz w:val="20"/>
          <w:szCs w:val="20"/>
          <w:lang w:eastAsia="zh-CN"/>
        </w:rPr>
        <w:tab/>
      </w:r>
      <w:r w:rsidRPr="00AC01E8">
        <w:rPr>
          <w:rFonts w:ascii="Cambria" w:eastAsiaTheme="minorHAnsi" w:hAnsi="Cambria" w:cstheme="minorBidi"/>
          <w:sz w:val="20"/>
          <w:szCs w:val="20"/>
        </w:rPr>
        <w:t>131,63 m</w:t>
      </w:r>
      <w:r w:rsidRPr="00AC01E8">
        <w:rPr>
          <w:rFonts w:ascii="Cambria" w:eastAsiaTheme="minorHAnsi" w:hAnsi="Cambria" w:cstheme="minorBidi"/>
          <w:sz w:val="20"/>
          <w:szCs w:val="20"/>
          <w:vertAlign w:val="superscript"/>
        </w:rPr>
        <w:t>2</w:t>
      </w:r>
      <w:r w:rsidRPr="00AC01E8">
        <w:rPr>
          <w:rFonts w:ascii="Cambria" w:eastAsia="SimSun" w:hAnsi="Cambria" w:cs="Arial"/>
          <w:sz w:val="20"/>
          <w:szCs w:val="20"/>
          <w:lang w:eastAsia="zh-CN"/>
        </w:rPr>
        <w:t xml:space="preserve"> </w:t>
      </w:r>
    </w:p>
    <w:p w14:paraId="179BBED4" w14:textId="77777777" w:rsidR="000970E4" w:rsidRPr="00AC01E8" w:rsidRDefault="000970E4" w:rsidP="000970E4">
      <w:pPr>
        <w:spacing w:after="0" w:line="240" w:lineRule="auto"/>
        <w:rPr>
          <w:rFonts w:ascii="Cambria" w:eastAsiaTheme="minorHAnsi" w:hAnsi="Cambria" w:cstheme="minorBidi"/>
          <w:sz w:val="20"/>
          <w:szCs w:val="20"/>
          <w:vertAlign w:val="superscript"/>
        </w:rPr>
      </w:pPr>
      <w:r w:rsidRPr="00AC01E8">
        <w:rPr>
          <w:rFonts w:ascii="Cambria" w:eastAsia="SimSun" w:hAnsi="Cambria" w:cs="Arial"/>
          <w:sz w:val="20"/>
          <w:szCs w:val="20"/>
          <w:lang w:eastAsia="zh-CN"/>
        </w:rPr>
        <w:t>powierzchnia użytkowa części gospodarczej</w:t>
      </w:r>
      <w:r w:rsidRPr="00AC01E8">
        <w:rPr>
          <w:rFonts w:ascii="Cambria" w:eastAsia="SimSun" w:hAnsi="Cambria" w:cs="Arial"/>
          <w:sz w:val="20"/>
          <w:szCs w:val="20"/>
          <w:lang w:eastAsia="zh-CN"/>
        </w:rPr>
        <w:tab/>
      </w:r>
      <w:r w:rsidRPr="00AC01E8">
        <w:rPr>
          <w:rFonts w:ascii="Cambria" w:eastAsia="SimSun" w:hAnsi="Cambria" w:cs="Arial"/>
          <w:sz w:val="20"/>
          <w:szCs w:val="20"/>
          <w:lang w:eastAsia="zh-CN"/>
        </w:rPr>
        <w:tab/>
      </w:r>
      <w:r w:rsidRPr="00AC01E8">
        <w:rPr>
          <w:rFonts w:ascii="Cambria" w:eastAsia="SimSun" w:hAnsi="Cambria" w:cs="Arial"/>
          <w:sz w:val="20"/>
          <w:szCs w:val="20"/>
          <w:lang w:eastAsia="zh-CN"/>
        </w:rPr>
        <w:tab/>
        <w:t xml:space="preserve">    </w:t>
      </w:r>
      <w:r w:rsidRPr="00AC01E8">
        <w:rPr>
          <w:rFonts w:ascii="Cambria" w:eastAsiaTheme="minorHAnsi" w:hAnsi="Cambria" w:cstheme="minorBidi"/>
          <w:sz w:val="20"/>
          <w:szCs w:val="20"/>
        </w:rPr>
        <w:t>67,20 m</w:t>
      </w:r>
      <w:r w:rsidRPr="00AC01E8">
        <w:rPr>
          <w:rFonts w:ascii="Cambria" w:eastAsiaTheme="minorHAnsi" w:hAnsi="Cambria" w:cstheme="minorBidi"/>
          <w:sz w:val="20"/>
          <w:szCs w:val="20"/>
          <w:vertAlign w:val="superscript"/>
        </w:rPr>
        <w:t>2</w:t>
      </w:r>
    </w:p>
    <w:p w14:paraId="4CF489BB" w14:textId="77777777" w:rsidR="000970E4" w:rsidRPr="00153FD4" w:rsidRDefault="000970E4" w:rsidP="000970E4">
      <w:pPr>
        <w:spacing w:after="0" w:line="240" w:lineRule="auto"/>
        <w:rPr>
          <w:rFonts w:ascii="Cambria" w:eastAsiaTheme="minorHAnsi" w:hAnsi="Cambria" w:cstheme="minorBidi"/>
          <w:sz w:val="8"/>
          <w:szCs w:val="8"/>
          <w:lang w:eastAsia="pl-PL"/>
        </w:rPr>
      </w:pPr>
    </w:p>
    <w:p w14:paraId="5C54A60C"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b/>
          <w:sz w:val="20"/>
          <w:szCs w:val="20"/>
          <w:lang w:eastAsia="pl-PL"/>
        </w:rPr>
        <w:t>Budynek inwentarski – była stajnia koni roboczych i cugowych</w:t>
      </w:r>
      <w:r w:rsidRPr="00AC01E8">
        <w:rPr>
          <w:rFonts w:ascii="Cambria" w:eastAsia="Times New Roman" w:hAnsi="Cambria" w:cs="Tahoma"/>
          <w:sz w:val="20"/>
          <w:szCs w:val="20"/>
          <w:lang w:eastAsia="pl-PL"/>
        </w:rPr>
        <w:t xml:space="preserve"> – budynek byłej stajni został wybudowany ok. 1849 roku, z cegły pełnej, stropy żelbetowe typu Kleina na belkach stalowych, konstrukcja słupów i podciągów stalowa. Konstrukcja dachu drewniana, pokrycie z dachówki ceramicznej. Stan budynku bardzo zły. Budynek ze względu na zagrażający bezpieczeństwu stan techniczny powinien zostać rozebrany.</w:t>
      </w:r>
    </w:p>
    <w:p w14:paraId="3672EF67" w14:textId="77777777" w:rsidR="000970E4" w:rsidRPr="00AC01E8" w:rsidRDefault="000970E4" w:rsidP="000970E4">
      <w:pPr>
        <w:spacing w:after="0" w:line="240" w:lineRule="auto"/>
        <w:rPr>
          <w:rFonts w:ascii="Cambria" w:eastAsiaTheme="minorHAnsi" w:hAnsi="Cambria" w:cstheme="minorBidi"/>
          <w:sz w:val="20"/>
          <w:szCs w:val="20"/>
          <w:u w:val="single"/>
        </w:rPr>
      </w:pPr>
      <w:r w:rsidRPr="00AC01E8">
        <w:rPr>
          <w:rFonts w:ascii="Cambria" w:eastAsiaTheme="minorHAnsi" w:hAnsi="Cambria" w:cstheme="minorBidi"/>
          <w:sz w:val="20"/>
          <w:szCs w:val="20"/>
          <w:u w:val="single"/>
        </w:rPr>
        <w:t>Dane techniczne:</w:t>
      </w:r>
    </w:p>
    <w:p w14:paraId="72572279" w14:textId="77777777" w:rsidR="000970E4" w:rsidRPr="00AC01E8" w:rsidRDefault="000970E4" w:rsidP="000970E4">
      <w:pPr>
        <w:spacing w:after="0" w:line="240" w:lineRule="auto"/>
        <w:rPr>
          <w:rFonts w:ascii="Cambria" w:eastAsiaTheme="minorHAnsi" w:hAnsi="Cambria" w:cstheme="minorBidi"/>
          <w:sz w:val="20"/>
          <w:szCs w:val="20"/>
          <w:vertAlign w:val="superscript"/>
        </w:rPr>
      </w:pPr>
      <w:r w:rsidRPr="00AC01E8">
        <w:rPr>
          <w:rFonts w:ascii="Cambria" w:eastAsiaTheme="minorHAnsi" w:hAnsi="Cambria" w:cstheme="minorBidi"/>
          <w:sz w:val="20"/>
          <w:szCs w:val="20"/>
        </w:rPr>
        <w:t>Powierzchnia zabudowy:         397,20 m</w:t>
      </w:r>
      <w:r w:rsidRPr="00AC01E8">
        <w:rPr>
          <w:rFonts w:ascii="Cambria" w:eastAsiaTheme="minorHAnsi" w:hAnsi="Cambria" w:cstheme="minorBidi"/>
          <w:sz w:val="20"/>
          <w:szCs w:val="20"/>
          <w:vertAlign w:val="superscript"/>
        </w:rPr>
        <w:t>2</w:t>
      </w:r>
    </w:p>
    <w:p w14:paraId="13D276EB" w14:textId="77777777" w:rsidR="000970E4" w:rsidRPr="00153FD4" w:rsidRDefault="000970E4" w:rsidP="000970E4">
      <w:pPr>
        <w:spacing w:after="0" w:line="240" w:lineRule="auto"/>
        <w:rPr>
          <w:rFonts w:ascii="Cambria" w:eastAsiaTheme="minorHAnsi" w:hAnsi="Cambria" w:cstheme="minorBidi"/>
          <w:sz w:val="8"/>
          <w:szCs w:val="8"/>
          <w:lang w:eastAsia="pl-PL"/>
        </w:rPr>
      </w:pPr>
    </w:p>
    <w:p w14:paraId="0C28CBB3"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b/>
          <w:sz w:val="20"/>
          <w:szCs w:val="20"/>
          <w:lang w:eastAsia="pl-PL"/>
        </w:rPr>
        <w:t xml:space="preserve">Budynek inwentarski była </w:t>
      </w:r>
      <w:proofErr w:type="spellStart"/>
      <w:r w:rsidRPr="00AC01E8">
        <w:rPr>
          <w:rFonts w:ascii="Cambria" w:eastAsia="Times New Roman" w:hAnsi="Cambria" w:cs="Tahoma"/>
          <w:b/>
          <w:sz w:val="20"/>
          <w:szCs w:val="20"/>
          <w:lang w:eastAsia="pl-PL"/>
        </w:rPr>
        <w:t>świniarnia</w:t>
      </w:r>
      <w:proofErr w:type="spellEnd"/>
      <w:r w:rsidRPr="00AC01E8">
        <w:rPr>
          <w:rFonts w:ascii="Cambria" w:eastAsia="Times New Roman" w:hAnsi="Cambria" w:cs="Tahoma"/>
          <w:b/>
          <w:sz w:val="20"/>
          <w:szCs w:val="20"/>
          <w:lang w:eastAsia="pl-PL"/>
        </w:rPr>
        <w:t xml:space="preserve"> z ruinami spichlerza </w:t>
      </w:r>
      <w:r w:rsidRPr="00AC01E8">
        <w:rPr>
          <w:rFonts w:ascii="Cambria" w:eastAsia="Times New Roman" w:hAnsi="Cambria" w:cs="Tahoma"/>
          <w:sz w:val="20"/>
          <w:szCs w:val="20"/>
          <w:lang w:eastAsia="pl-PL"/>
        </w:rPr>
        <w:t>– wybudowany został w końcu XIX w.,                             z kamienia i cegły pełnej, stropy żelbetowe typu Kleina na belkach stalowych, konstrukcja słupów                                      i podciągów stalowa. Konstrukcja dachu drewniana, pokrycie z dachówki ceramicznej. Stan budynku bardzo zły. Budynek ze względu na zagrażający bezpieczeństwu stan techniczny powinien zostać rozebrany.</w:t>
      </w:r>
    </w:p>
    <w:p w14:paraId="141B3998" w14:textId="77777777" w:rsidR="000970E4" w:rsidRPr="00AC01E8" w:rsidRDefault="000970E4" w:rsidP="000970E4">
      <w:pPr>
        <w:spacing w:after="0" w:line="240" w:lineRule="auto"/>
        <w:rPr>
          <w:rFonts w:ascii="Cambria" w:eastAsiaTheme="minorHAnsi" w:hAnsi="Cambria" w:cstheme="minorBidi"/>
          <w:sz w:val="20"/>
          <w:szCs w:val="20"/>
          <w:u w:val="single"/>
        </w:rPr>
      </w:pPr>
      <w:r w:rsidRPr="00AC01E8">
        <w:rPr>
          <w:rFonts w:ascii="Cambria" w:eastAsiaTheme="minorHAnsi" w:hAnsi="Cambria" w:cstheme="minorBidi"/>
          <w:sz w:val="20"/>
          <w:szCs w:val="20"/>
          <w:u w:val="single"/>
        </w:rPr>
        <w:t>Dane techniczne:</w:t>
      </w:r>
    </w:p>
    <w:p w14:paraId="737D2C18" w14:textId="77777777" w:rsidR="000970E4" w:rsidRPr="00AC01E8" w:rsidRDefault="000970E4" w:rsidP="000970E4">
      <w:pPr>
        <w:spacing w:after="0" w:line="240" w:lineRule="auto"/>
        <w:rPr>
          <w:rFonts w:ascii="Cambria" w:eastAsiaTheme="minorHAnsi" w:hAnsi="Cambria" w:cstheme="minorBidi"/>
          <w:sz w:val="20"/>
          <w:szCs w:val="20"/>
          <w:vertAlign w:val="superscript"/>
        </w:rPr>
      </w:pPr>
      <w:r w:rsidRPr="00AC01E8">
        <w:rPr>
          <w:rFonts w:ascii="Cambria" w:eastAsiaTheme="minorHAnsi" w:hAnsi="Cambria" w:cstheme="minorBidi"/>
          <w:sz w:val="20"/>
          <w:szCs w:val="20"/>
        </w:rPr>
        <w:t>Powierzchnia zabudowy:         276,90 m</w:t>
      </w:r>
      <w:r w:rsidRPr="00AC01E8">
        <w:rPr>
          <w:rFonts w:ascii="Cambria" w:eastAsiaTheme="minorHAnsi" w:hAnsi="Cambria" w:cstheme="minorBidi"/>
          <w:sz w:val="20"/>
          <w:szCs w:val="20"/>
          <w:vertAlign w:val="superscript"/>
        </w:rPr>
        <w:t>2</w:t>
      </w:r>
    </w:p>
    <w:p w14:paraId="2411978C" w14:textId="77777777" w:rsidR="000970E4" w:rsidRPr="00AC01E8" w:rsidRDefault="000970E4" w:rsidP="000970E4">
      <w:pPr>
        <w:spacing w:after="0" w:line="240" w:lineRule="auto"/>
        <w:rPr>
          <w:rFonts w:ascii="Cambria" w:eastAsiaTheme="minorHAnsi" w:hAnsi="Cambria" w:cstheme="minorBidi"/>
          <w:sz w:val="20"/>
          <w:szCs w:val="20"/>
          <w:vertAlign w:val="superscript"/>
        </w:rPr>
      </w:pPr>
    </w:p>
    <w:p w14:paraId="51EF8F07" w14:textId="77777777" w:rsidR="000970E4" w:rsidRPr="00AC01E8" w:rsidRDefault="000970E4" w:rsidP="000970E4">
      <w:pPr>
        <w:spacing w:line="240" w:lineRule="auto"/>
        <w:jc w:val="both"/>
        <w:rPr>
          <w:rFonts w:ascii="Cambria" w:eastAsia="Times New Roman" w:hAnsi="Cambria" w:cs="Tahoma"/>
          <w:sz w:val="20"/>
          <w:szCs w:val="20"/>
          <w:lang w:eastAsia="pl-PL"/>
        </w:rPr>
      </w:pPr>
      <w:r w:rsidRPr="00AC01E8">
        <w:rPr>
          <w:rFonts w:ascii="Cambria" w:eastAsia="Times New Roman" w:hAnsi="Cambria" w:cs="Tahoma"/>
          <w:b/>
          <w:bCs/>
          <w:sz w:val="20"/>
          <w:szCs w:val="20"/>
          <w:lang w:eastAsia="pl-PL"/>
        </w:rPr>
        <w:t>Park krajobrazowy</w:t>
      </w:r>
      <w:r w:rsidRPr="00AC01E8">
        <w:rPr>
          <w:rFonts w:ascii="Cambria" w:eastAsia="Times New Roman" w:hAnsi="Cambria" w:cs="Tahoma"/>
          <w:sz w:val="20"/>
          <w:szCs w:val="20"/>
          <w:lang w:eastAsia="pl-PL"/>
        </w:rPr>
        <w:t xml:space="preserve"> – były park krajobrazowy z pozostałym szczątkowym drzewostanem i krzewami                            o powierzchni 1,86 ha. Park został założony w III ćw. XIX w., i po 1887 roku powiększony o część południową. Aktualnie park jest mocno zdewastowany i zaniedbany z tymczasową zabudową budynkami gospodarczymi i garażowymi.</w:t>
      </w:r>
    </w:p>
    <w:p w14:paraId="6E4EF015" w14:textId="77777777" w:rsidR="000970E4" w:rsidRPr="00AC01E8" w:rsidRDefault="000970E4" w:rsidP="000970E4">
      <w:pPr>
        <w:spacing w:line="240" w:lineRule="auto"/>
        <w:jc w:val="both"/>
        <w:rPr>
          <w:rFonts w:ascii="Cambria" w:eastAsia="Times New Roman" w:hAnsi="Cambria" w:cs="Tahoma"/>
          <w:b/>
          <w:sz w:val="20"/>
          <w:szCs w:val="20"/>
          <w:lang w:eastAsia="pl-PL"/>
        </w:rPr>
      </w:pPr>
      <w:r w:rsidRPr="00AC01E8">
        <w:rPr>
          <w:rFonts w:ascii="Cambria" w:eastAsia="Times New Roman" w:hAnsi="Cambria" w:cs="Tahoma"/>
          <w:b/>
          <w:sz w:val="20"/>
          <w:szCs w:val="20"/>
          <w:lang w:eastAsia="pl-PL"/>
        </w:rPr>
        <w:t>Ze względu na wpis do rejestru zabytków (nr rejestru 504/A) nieruchomość podlega ochronie prawnej na podstawie przepisów ustawy z dnia 23 lipca 2003r. o ochronie zabytków i opiece nad zabytkami (Dz.U.  z 2018 r.,  poz. 2067 ze zm.). Wpis do rejestru zabytków obejmuje dawny dwór, ob. dom mieszkalny nr 28 w granicach dawnego parku i podwórza gospodarczego. Pozostałe budynki stanowiące zabudowę podwórza folwarcznego ujęte są w gminnej ewidencji zabytków.</w:t>
      </w:r>
    </w:p>
    <w:p w14:paraId="60978351" w14:textId="77777777" w:rsidR="004D7899" w:rsidRDefault="004D7899" w:rsidP="000970E4">
      <w:pPr>
        <w:spacing w:after="0" w:line="240" w:lineRule="auto"/>
        <w:jc w:val="center"/>
        <w:rPr>
          <w:rFonts w:ascii="Cambria" w:eastAsiaTheme="minorHAnsi" w:hAnsi="Cambria" w:cstheme="minorBidi"/>
          <w:sz w:val="20"/>
          <w:szCs w:val="20"/>
          <w:lang w:eastAsia="pl-PL"/>
        </w:rPr>
      </w:pPr>
    </w:p>
    <w:p w14:paraId="18040AC6" w14:textId="77777777" w:rsidR="004D7899" w:rsidRDefault="004D7899" w:rsidP="000970E4">
      <w:pPr>
        <w:spacing w:after="0" w:line="240" w:lineRule="auto"/>
        <w:jc w:val="center"/>
        <w:rPr>
          <w:rFonts w:ascii="Cambria" w:eastAsiaTheme="minorHAnsi" w:hAnsi="Cambria" w:cstheme="minorBidi"/>
          <w:sz w:val="20"/>
          <w:szCs w:val="20"/>
          <w:lang w:eastAsia="pl-PL"/>
        </w:rPr>
      </w:pPr>
    </w:p>
    <w:p w14:paraId="655D4F16" w14:textId="2F9591B8" w:rsidR="000970E4" w:rsidRPr="00AC01E8" w:rsidRDefault="000970E4" w:rsidP="000970E4">
      <w:pPr>
        <w:spacing w:after="0" w:line="240" w:lineRule="auto"/>
        <w:jc w:val="center"/>
        <w:rPr>
          <w:rFonts w:ascii="Cambria" w:eastAsiaTheme="minorHAnsi" w:hAnsi="Cambria" w:cstheme="minorBidi"/>
          <w:sz w:val="20"/>
          <w:szCs w:val="20"/>
          <w:lang w:eastAsia="pl-PL"/>
        </w:rPr>
      </w:pPr>
      <w:r w:rsidRPr="00AC01E8">
        <w:rPr>
          <w:rFonts w:ascii="Cambria" w:eastAsiaTheme="minorHAnsi" w:hAnsi="Cambria" w:cstheme="minorBidi"/>
          <w:sz w:val="20"/>
          <w:szCs w:val="20"/>
          <w:lang w:eastAsia="pl-PL"/>
        </w:rPr>
        <w:lastRenderedPageBreak/>
        <w:t>-3-</w:t>
      </w:r>
    </w:p>
    <w:p w14:paraId="47AFE9C4" w14:textId="77777777" w:rsidR="000970E4" w:rsidRPr="00AC01E8" w:rsidRDefault="000970E4" w:rsidP="000970E4">
      <w:pPr>
        <w:spacing w:after="0" w:line="240" w:lineRule="auto"/>
        <w:jc w:val="center"/>
        <w:rPr>
          <w:rFonts w:ascii="Cambria" w:eastAsiaTheme="minorHAnsi" w:hAnsi="Cambria" w:cstheme="minorBidi"/>
          <w:sz w:val="20"/>
          <w:szCs w:val="20"/>
          <w:lang w:eastAsia="pl-PL"/>
        </w:rPr>
      </w:pPr>
    </w:p>
    <w:p w14:paraId="42A7D7D3" w14:textId="77777777" w:rsidR="000970E4" w:rsidRPr="00AC01E8" w:rsidRDefault="000970E4" w:rsidP="000970E4">
      <w:pPr>
        <w:spacing w:after="0" w:line="240" w:lineRule="auto"/>
        <w:jc w:val="both"/>
        <w:rPr>
          <w:rFonts w:ascii="Cambria" w:eastAsiaTheme="minorHAnsi" w:hAnsi="Cambria" w:cstheme="minorBidi"/>
          <w:b/>
          <w:sz w:val="20"/>
          <w:szCs w:val="20"/>
          <w:lang w:eastAsia="pl-PL"/>
        </w:rPr>
      </w:pPr>
      <w:r w:rsidRPr="00AC01E8">
        <w:rPr>
          <w:rFonts w:ascii="Cambria" w:eastAsiaTheme="minorHAnsi" w:hAnsi="Cambria" w:cstheme="minorBidi"/>
          <w:b/>
          <w:sz w:val="20"/>
          <w:szCs w:val="20"/>
          <w:lang w:eastAsia="pl-PL"/>
        </w:rPr>
        <w:t>Wielkopolski Wojewódzki Konserwator Zabytków Postanowieniem Nr 14/05  z dnia 10.01.2005r. wydał pozytywną opinię o zamiarze przeniesienia własności nieruchomości  z następującymi wskazaniami konserwatorskimi:</w:t>
      </w:r>
    </w:p>
    <w:p w14:paraId="3C0F8867" w14:textId="77777777" w:rsidR="000970E4" w:rsidRPr="00AC01E8" w:rsidRDefault="000970E4" w:rsidP="000970E4">
      <w:pPr>
        <w:spacing w:after="0" w:line="240" w:lineRule="auto"/>
        <w:jc w:val="both"/>
        <w:rPr>
          <w:rFonts w:ascii="Cambria" w:eastAsiaTheme="minorHAnsi" w:hAnsi="Cambria" w:cstheme="minorBidi"/>
          <w:i/>
          <w:sz w:val="20"/>
          <w:szCs w:val="20"/>
          <w:lang w:eastAsia="pl-PL"/>
        </w:rPr>
      </w:pPr>
      <w:r w:rsidRPr="00AC01E8">
        <w:rPr>
          <w:rFonts w:ascii="Cambria" w:eastAsiaTheme="minorHAnsi" w:hAnsi="Cambria" w:cstheme="minorBidi"/>
          <w:i/>
          <w:sz w:val="20"/>
          <w:szCs w:val="20"/>
          <w:lang w:eastAsia="pl-PL"/>
        </w:rPr>
        <w:t>Wszelkie prace remontowe, adaptacyjne i modernizacyjne muszą być poprzedzone projektami sporządzonymi przez osoby posiadające duże doświadczenie w pracach przy obiektach zabytkowych i uzyskać zezwolenie konserwatorskie, projekty na etapie studialnym i koncepcyjnym muszą być konsultowane ze stanowiska konserwatorskiego.</w:t>
      </w:r>
    </w:p>
    <w:p w14:paraId="3AF0AD96" w14:textId="77777777" w:rsidR="000970E4" w:rsidRPr="00AC01E8" w:rsidRDefault="000970E4" w:rsidP="000970E4">
      <w:pPr>
        <w:spacing w:after="0" w:line="240" w:lineRule="auto"/>
        <w:jc w:val="both"/>
        <w:rPr>
          <w:rFonts w:ascii="Cambria" w:eastAsiaTheme="minorHAnsi" w:hAnsi="Cambria" w:cstheme="minorBidi"/>
          <w:sz w:val="20"/>
          <w:szCs w:val="20"/>
          <w:lang w:eastAsia="pl-PL"/>
        </w:rPr>
      </w:pPr>
      <w:r w:rsidRPr="00AC01E8">
        <w:rPr>
          <w:rFonts w:ascii="Cambria" w:eastAsiaTheme="minorHAnsi" w:hAnsi="Cambria" w:cstheme="minorBidi"/>
          <w:sz w:val="20"/>
          <w:szCs w:val="20"/>
          <w:lang w:eastAsia="pl-PL"/>
        </w:rPr>
        <w:t>Nabywca winien uzgodnić z urzędem konserwatorskim program użytkowy dla ww. obiektu wraz                                     z harmonogramem prac remontowych i konserwatorskich, który uwzględniałby przyszły sposób wykorzystania zabytku zgodny z zasadami ochrony zabytków oraz z obowiązującym zagospodarowaniem terenu.</w:t>
      </w:r>
    </w:p>
    <w:p w14:paraId="3E4028FC" w14:textId="77777777" w:rsidR="000970E4" w:rsidRPr="00AC01E8" w:rsidRDefault="000970E4" w:rsidP="000970E4">
      <w:pPr>
        <w:spacing w:after="0" w:line="240" w:lineRule="auto"/>
        <w:jc w:val="both"/>
        <w:rPr>
          <w:rFonts w:ascii="Cambria" w:eastAsiaTheme="minorHAnsi" w:hAnsi="Cambria" w:cstheme="minorBidi"/>
          <w:sz w:val="20"/>
          <w:szCs w:val="20"/>
          <w:lang w:eastAsia="pl-PL"/>
        </w:rPr>
      </w:pPr>
      <w:r w:rsidRPr="00AC01E8">
        <w:rPr>
          <w:rFonts w:ascii="Cambria" w:eastAsiaTheme="minorHAnsi" w:hAnsi="Cambria" w:cstheme="minorBidi"/>
          <w:sz w:val="20"/>
          <w:szCs w:val="20"/>
          <w:lang w:eastAsia="pl-PL"/>
        </w:rPr>
        <w:t>Tylko osoba posiadająca zaopiniowany pozytywnie program użytkowy może brać udział   w postępowaniu przetargowym.</w:t>
      </w:r>
    </w:p>
    <w:p w14:paraId="3E712F0D" w14:textId="77777777" w:rsidR="000970E4" w:rsidRDefault="000970E4" w:rsidP="000970E4">
      <w:pPr>
        <w:spacing w:after="160" w:line="259" w:lineRule="auto"/>
        <w:jc w:val="both"/>
        <w:rPr>
          <w:rFonts w:ascii="Cambria" w:eastAsia="Times New Roman" w:hAnsi="Cambria" w:cs="Tahoma"/>
          <w:sz w:val="8"/>
          <w:szCs w:val="8"/>
          <w:lang w:eastAsia="pl-PL"/>
        </w:rPr>
      </w:pPr>
    </w:p>
    <w:p w14:paraId="1726E7F5" w14:textId="77777777" w:rsidR="000970E4" w:rsidRPr="00AC01E8" w:rsidRDefault="000970E4" w:rsidP="000970E4">
      <w:pPr>
        <w:spacing w:after="160" w:line="259"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Przystępując do przetargu uczestnik:</w:t>
      </w:r>
    </w:p>
    <w:p w14:paraId="4A9D5A80" w14:textId="77777777" w:rsidR="000970E4" w:rsidRPr="00AC01E8" w:rsidRDefault="000970E4" w:rsidP="000970E4">
      <w:pPr>
        <w:spacing w:after="160" w:line="259" w:lineRule="auto"/>
        <w:jc w:val="both"/>
        <w:rPr>
          <w:rFonts w:ascii="Cambria" w:eastAsiaTheme="minorHAnsi" w:hAnsi="Cambria" w:cs="A"/>
          <w:sz w:val="20"/>
          <w:szCs w:val="20"/>
        </w:rPr>
      </w:pPr>
      <w:r w:rsidRPr="00AC01E8">
        <w:rPr>
          <w:rFonts w:ascii="Cambria" w:eastAsia="Times New Roman" w:hAnsi="Cambria" w:cs="Tahoma"/>
          <w:sz w:val="20"/>
          <w:szCs w:val="20"/>
          <w:lang w:eastAsia="pl-PL"/>
        </w:rPr>
        <w:t xml:space="preserve">- wyraża zgodę na zawarcie umów najmu z dotychczasowymi najemcami lokali na zasadach określonych      </w:t>
      </w:r>
      <w:r>
        <w:rPr>
          <w:rFonts w:ascii="Cambria" w:eastAsia="Times New Roman" w:hAnsi="Cambria" w:cs="Tahoma"/>
          <w:sz w:val="20"/>
          <w:szCs w:val="20"/>
          <w:lang w:eastAsia="pl-PL"/>
        </w:rPr>
        <w:t xml:space="preserve">                      </w:t>
      </w:r>
      <w:r w:rsidRPr="00AC01E8">
        <w:rPr>
          <w:rFonts w:ascii="Cambria" w:eastAsia="Times New Roman" w:hAnsi="Cambria" w:cs="Tahoma"/>
          <w:sz w:val="20"/>
          <w:szCs w:val="20"/>
          <w:lang w:eastAsia="pl-PL"/>
        </w:rPr>
        <w:t>w obecnych umowach najmu z uwzględnieniem obowiązującej ustawy o ochronie praw lokatorów, mieszkaniowym zasobie gminy i o zmianie Kodeksu cywilnego (</w:t>
      </w:r>
      <w:proofErr w:type="spellStart"/>
      <w:r w:rsidRPr="00AC01E8">
        <w:rPr>
          <w:rFonts w:ascii="Cambria" w:eastAsia="Times New Roman" w:hAnsi="Cambria" w:cs="Tahoma"/>
          <w:sz w:val="20"/>
          <w:szCs w:val="20"/>
          <w:lang w:eastAsia="pl-PL"/>
        </w:rPr>
        <w:t>t.j</w:t>
      </w:r>
      <w:proofErr w:type="spellEnd"/>
      <w:r w:rsidRPr="00AC01E8">
        <w:rPr>
          <w:rFonts w:ascii="Cambria" w:eastAsia="Times New Roman" w:hAnsi="Cambria" w:cs="Tahoma"/>
          <w:sz w:val="20"/>
          <w:szCs w:val="20"/>
          <w:lang w:eastAsia="pl-PL"/>
        </w:rPr>
        <w:t>. Dz.U. z 2019 r., poz. 1182 ze zm.)</w:t>
      </w:r>
    </w:p>
    <w:p w14:paraId="11A5B8B2" w14:textId="77777777" w:rsidR="000970E4" w:rsidRPr="00AC01E8" w:rsidRDefault="000970E4" w:rsidP="000970E4">
      <w:pPr>
        <w:spacing w:after="160" w:line="259"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 xml:space="preserve">Szczegółowe informacje na temat treści umów najmu, ilości lokatorów i wysokości stawek czynszu ustalonych dla tych lokali można uzyskać w siedzibie Zakładu Gospodarki Komunalnej w Czerminie, Czermin 1B  od poniedziałku do piątku w godz. od 8.00 do 15.00. </w:t>
      </w:r>
    </w:p>
    <w:p w14:paraId="1DAB3020" w14:textId="77777777" w:rsidR="000970E4" w:rsidRPr="00AC01E8" w:rsidRDefault="000970E4" w:rsidP="000970E4">
      <w:pPr>
        <w:spacing w:after="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Dla terenu na którym zlokalizowane są wyceniane nieruchomości brak aktualnie obowiązującego miejscowego planu zagospodarowania przestrzennego</w:t>
      </w:r>
      <w:r>
        <w:rPr>
          <w:rFonts w:ascii="Cambria" w:eastAsiaTheme="minorHAnsi" w:hAnsi="Cambria" w:cstheme="minorBidi"/>
          <w:sz w:val="20"/>
          <w:szCs w:val="20"/>
        </w:rPr>
        <w:t>.</w:t>
      </w:r>
      <w:r w:rsidRPr="00AC01E8">
        <w:rPr>
          <w:rFonts w:ascii="Cambria" w:eastAsiaTheme="minorHAnsi" w:hAnsi="Cambria" w:cstheme="minorBidi"/>
          <w:sz w:val="20"/>
          <w:szCs w:val="20"/>
        </w:rPr>
        <w:t xml:space="preserve"> </w:t>
      </w:r>
    </w:p>
    <w:p w14:paraId="4B61FC96" w14:textId="77777777" w:rsidR="000970E4" w:rsidRPr="00AC01E8" w:rsidRDefault="000970E4" w:rsidP="000970E4">
      <w:pPr>
        <w:spacing w:after="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 xml:space="preserve">Przedmiotowe nieruchomości leżą na obszarze, dla którego do dnia 31 grudnia 2003 r. obowiązywały ustalenia miejscowego planu ogólnego zagospodarowania przestrzennego Gminy Czermin,  podjęte uchwałą Rady Gminy Czermin nr XXXIII/174/94 z dnia 07.03.1994 r. Plan zagospodarowania przestrzennego na podstawie art. 87 ust. 3 ustawy z dnia 27 marca 2003 r. o planowaniu i zagospodarowaniu przestrzennym (tj. Dz. U. z 2018 r., </w:t>
      </w:r>
      <w:r>
        <w:rPr>
          <w:rFonts w:ascii="Cambria" w:eastAsiaTheme="minorHAnsi" w:hAnsi="Cambria" w:cstheme="minorBidi"/>
          <w:sz w:val="20"/>
          <w:szCs w:val="20"/>
        </w:rPr>
        <w:t xml:space="preserve">   </w:t>
      </w:r>
      <w:r w:rsidRPr="00AC01E8">
        <w:rPr>
          <w:rFonts w:ascii="Cambria" w:eastAsiaTheme="minorHAnsi" w:hAnsi="Cambria" w:cstheme="minorBidi"/>
          <w:sz w:val="20"/>
          <w:szCs w:val="20"/>
        </w:rPr>
        <w:t xml:space="preserve">poz. 1945) przestał obowiązywać z dniem  1 stycznia 2004 r. </w:t>
      </w:r>
    </w:p>
    <w:p w14:paraId="0923F2D8" w14:textId="77777777" w:rsidR="000970E4" w:rsidRPr="00AC01E8" w:rsidRDefault="000970E4" w:rsidP="000970E4">
      <w:pPr>
        <w:spacing w:after="0" w:line="240" w:lineRule="auto"/>
        <w:jc w:val="both"/>
        <w:rPr>
          <w:rFonts w:ascii="Cambria" w:eastAsiaTheme="minorHAnsi" w:hAnsi="Cambria" w:cstheme="minorBidi"/>
          <w:sz w:val="20"/>
          <w:szCs w:val="20"/>
        </w:rPr>
      </w:pPr>
      <w:r w:rsidRPr="00AC01E8">
        <w:rPr>
          <w:rFonts w:ascii="Cambria" w:eastAsiaTheme="minorHAnsi" w:hAnsi="Cambria" w:cstheme="minorBidi"/>
          <w:sz w:val="20"/>
          <w:szCs w:val="20"/>
        </w:rPr>
        <w:t>Studium uwarunkowań i kierunków zagospodarowania przestrzennego Gminy Czermin przyjęto przez Radę Gminy w Czerminie uchwałą nr XVI/130/2001 z dnia 30.04.2001 r.</w:t>
      </w:r>
    </w:p>
    <w:p w14:paraId="4327EE9B" w14:textId="77777777" w:rsidR="000970E4" w:rsidRPr="00153FD4" w:rsidRDefault="000970E4" w:rsidP="000970E4">
      <w:pPr>
        <w:spacing w:after="0" w:line="240" w:lineRule="auto"/>
        <w:jc w:val="both"/>
        <w:rPr>
          <w:rFonts w:ascii="Cambria" w:eastAsiaTheme="minorHAnsi" w:hAnsi="Cambria" w:cstheme="minorBidi"/>
          <w:sz w:val="8"/>
          <w:szCs w:val="8"/>
        </w:rPr>
      </w:pPr>
    </w:p>
    <w:p w14:paraId="6DF99B9A" w14:textId="77777777" w:rsidR="000970E4" w:rsidRPr="00AC01E8" w:rsidRDefault="000970E4" w:rsidP="000970E4">
      <w:pPr>
        <w:spacing w:after="0" w:line="240" w:lineRule="auto"/>
        <w:jc w:val="both"/>
        <w:rPr>
          <w:rFonts w:ascii="Cambria" w:eastAsiaTheme="minorHAnsi" w:hAnsi="Cambria" w:cstheme="minorBidi"/>
          <w:sz w:val="20"/>
          <w:szCs w:val="20"/>
          <w:lang w:val="en-US"/>
        </w:rPr>
      </w:pPr>
      <w:proofErr w:type="spellStart"/>
      <w:r w:rsidRPr="00AC01E8">
        <w:rPr>
          <w:rFonts w:ascii="Cambria" w:eastAsiaTheme="minorHAnsi" w:hAnsi="Cambria" w:cstheme="minorBidi"/>
          <w:sz w:val="20"/>
          <w:szCs w:val="20"/>
          <w:lang w:val="en-US"/>
        </w:rPr>
        <w:t>Przeznaczenie</w:t>
      </w:r>
      <w:proofErr w:type="spellEnd"/>
      <w:r w:rsidRPr="00AC01E8">
        <w:rPr>
          <w:rFonts w:ascii="Cambria" w:eastAsiaTheme="minorHAnsi" w:hAnsi="Cambria" w:cstheme="minorBidi"/>
          <w:sz w:val="20"/>
          <w:szCs w:val="20"/>
          <w:lang w:val="en-US"/>
        </w:rPr>
        <w:t xml:space="preserve"> </w:t>
      </w:r>
      <w:proofErr w:type="spellStart"/>
      <w:r w:rsidRPr="00AC01E8">
        <w:rPr>
          <w:rFonts w:ascii="Cambria" w:eastAsiaTheme="minorHAnsi" w:hAnsi="Cambria" w:cstheme="minorBidi"/>
          <w:sz w:val="20"/>
          <w:szCs w:val="20"/>
          <w:lang w:val="en-US"/>
        </w:rPr>
        <w:t>działek</w:t>
      </w:r>
      <w:proofErr w:type="spellEnd"/>
      <w:r w:rsidRPr="00AC01E8">
        <w:rPr>
          <w:rFonts w:ascii="Cambria" w:eastAsiaTheme="minorHAnsi" w:hAnsi="Cambria" w:cstheme="minorBidi"/>
          <w:sz w:val="20"/>
          <w:szCs w:val="20"/>
          <w:lang w:val="en-US"/>
        </w:rPr>
        <w:t>:</w:t>
      </w:r>
    </w:p>
    <w:p w14:paraId="1BD36759" w14:textId="77777777" w:rsidR="000970E4" w:rsidRPr="00AC01E8" w:rsidRDefault="000970E4" w:rsidP="000970E4">
      <w:pPr>
        <w:spacing w:after="0" w:line="240" w:lineRule="auto"/>
        <w:jc w:val="both"/>
        <w:rPr>
          <w:rFonts w:ascii="Cambria" w:eastAsiaTheme="minorHAnsi" w:hAnsi="Cambria" w:cstheme="minorBidi"/>
          <w:sz w:val="20"/>
          <w:szCs w:val="20"/>
          <w:highlight w:val="yellow"/>
          <w:lang w:val="en-US"/>
        </w:rPr>
      </w:pPr>
    </w:p>
    <w:tbl>
      <w:tblPr>
        <w:tblStyle w:val="Tabela-Siatka"/>
        <w:tblW w:w="9493" w:type="dxa"/>
        <w:tblLook w:val="04A0" w:firstRow="1" w:lastRow="0" w:firstColumn="1" w:lastColumn="0" w:noHBand="0" w:noVBand="1"/>
      </w:tblPr>
      <w:tblGrid>
        <w:gridCol w:w="1555"/>
        <w:gridCol w:w="3969"/>
        <w:gridCol w:w="3969"/>
      </w:tblGrid>
      <w:tr w:rsidR="000970E4" w:rsidRPr="00AC01E8" w14:paraId="6307F796" w14:textId="77777777" w:rsidTr="008171C9">
        <w:tc>
          <w:tcPr>
            <w:tcW w:w="1555" w:type="dxa"/>
            <w:shd w:val="clear" w:color="auto" w:fill="D9D9D9" w:themeFill="background1" w:themeFillShade="D9"/>
          </w:tcPr>
          <w:p w14:paraId="18307350" w14:textId="77777777" w:rsidR="000970E4" w:rsidRPr="00AC01E8" w:rsidRDefault="000970E4" w:rsidP="008171C9">
            <w:pPr>
              <w:spacing w:after="0" w:line="240" w:lineRule="auto"/>
              <w:jc w:val="center"/>
              <w:rPr>
                <w:rFonts w:ascii="Cambria" w:eastAsia="Times New Roman" w:hAnsi="Cambria" w:cs="Arial"/>
                <w:b/>
              </w:rPr>
            </w:pPr>
            <w:r w:rsidRPr="00AC01E8">
              <w:rPr>
                <w:rFonts w:ascii="Cambria" w:eastAsia="Times New Roman" w:hAnsi="Cambria" w:cs="Arial"/>
                <w:b/>
              </w:rPr>
              <w:t>Nr działek</w:t>
            </w:r>
          </w:p>
        </w:tc>
        <w:tc>
          <w:tcPr>
            <w:tcW w:w="3969" w:type="dxa"/>
            <w:shd w:val="clear" w:color="auto" w:fill="D9D9D9" w:themeFill="background1" w:themeFillShade="D9"/>
          </w:tcPr>
          <w:p w14:paraId="15C47D76" w14:textId="77777777" w:rsidR="000970E4" w:rsidRPr="00AC01E8" w:rsidRDefault="000970E4" w:rsidP="008171C9">
            <w:pPr>
              <w:spacing w:after="0" w:line="240" w:lineRule="auto"/>
              <w:jc w:val="center"/>
              <w:rPr>
                <w:rFonts w:ascii="Cambria" w:eastAsia="Times New Roman" w:hAnsi="Cambria" w:cs="Arial"/>
                <w:b/>
              </w:rPr>
            </w:pPr>
            <w:r w:rsidRPr="00AC01E8">
              <w:rPr>
                <w:rFonts w:ascii="Cambria" w:eastAsia="Times New Roman" w:hAnsi="Cambria" w:cs="Arial"/>
                <w:b/>
              </w:rPr>
              <w:t>MPZP do 2001 roku</w:t>
            </w:r>
          </w:p>
        </w:tc>
        <w:tc>
          <w:tcPr>
            <w:tcW w:w="3969" w:type="dxa"/>
            <w:shd w:val="clear" w:color="auto" w:fill="D9D9D9" w:themeFill="background1" w:themeFillShade="D9"/>
          </w:tcPr>
          <w:p w14:paraId="2E0DD097" w14:textId="77777777" w:rsidR="000970E4" w:rsidRPr="00AC01E8" w:rsidRDefault="000970E4" w:rsidP="008171C9">
            <w:pPr>
              <w:spacing w:after="0" w:line="240" w:lineRule="auto"/>
              <w:jc w:val="center"/>
              <w:rPr>
                <w:rFonts w:ascii="Cambria" w:eastAsia="Times New Roman" w:hAnsi="Cambria" w:cs="Arial"/>
                <w:b/>
              </w:rPr>
            </w:pPr>
            <w:proofErr w:type="spellStart"/>
            <w:r w:rsidRPr="00AC01E8">
              <w:rPr>
                <w:rFonts w:ascii="Cambria" w:eastAsia="Times New Roman" w:hAnsi="Cambria" w:cs="Arial"/>
                <w:b/>
              </w:rPr>
              <w:t>SUiKZP</w:t>
            </w:r>
            <w:proofErr w:type="spellEnd"/>
            <w:r w:rsidRPr="00AC01E8">
              <w:rPr>
                <w:rFonts w:ascii="Cambria" w:eastAsia="Times New Roman" w:hAnsi="Cambria" w:cs="Arial"/>
                <w:b/>
              </w:rPr>
              <w:t xml:space="preserve"> od 2001 roku</w:t>
            </w:r>
          </w:p>
        </w:tc>
      </w:tr>
      <w:tr w:rsidR="000970E4" w:rsidRPr="00AC01E8" w14:paraId="7B3C20EC" w14:textId="77777777" w:rsidTr="008171C9">
        <w:tc>
          <w:tcPr>
            <w:tcW w:w="1555" w:type="dxa"/>
            <w:vAlign w:val="center"/>
          </w:tcPr>
          <w:p w14:paraId="43B22150" w14:textId="77777777" w:rsidR="000970E4" w:rsidRPr="00AC01E8" w:rsidRDefault="000970E4" w:rsidP="008171C9">
            <w:pPr>
              <w:spacing w:after="0" w:line="240" w:lineRule="auto"/>
              <w:jc w:val="center"/>
              <w:rPr>
                <w:rFonts w:ascii="Cambria" w:eastAsia="Times New Roman" w:hAnsi="Cambria" w:cs="Arial"/>
                <w:b/>
              </w:rPr>
            </w:pPr>
            <w:r w:rsidRPr="00AC01E8">
              <w:rPr>
                <w:rFonts w:ascii="Cambria" w:eastAsia="Times New Roman" w:hAnsi="Cambria" w:cs="Arial"/>
                <w:b/>
              </w:rPr>
              <w:t>276/3</w:t>
            </w:r>
          </w:p>
        </w:tc>
        <w:tc>
          <w:tcPr>
            <w:tcW w:w="3969" w:type="dxa"/>
            <w:vAlign w:val="center"/>
          </w:tcPr>
          <w:p w14:paraId="23B4E284" w14:textId="77777777" w:rsidR="000970E4" w:rsidRPr="00AC01E8" w:rsidRDefault="000970E4" w:rsidP="008171C9">
            <w:pPr>
              <w:spacing w:after="0" w:line="240" w:lineRule="auto"/>
              <w:rPr>
                <w:rFonts w:ascii="Cambria" w:eastAsia="Times New Roman" w:hAnsi="Cambria" w:cs="Arial"/>
              </w:rPr>
            </w:pPr>
            <w:r w:rsidRPr="00AC01E8">
              <w:rPr>
                <w:rFonts w:ascii="Cambria" w:eastAsia="Times New Roman" w:hAnsi="Cambria" w:cs="Arial"/>
              </w:rPr>
              <w:t>tereny urządzeń produkcji gospodarki rolnej</w:t>
            </w:r>
          </w:p>
        </w:tc>
        <w:tc>
          <w:tcPr>
            <w:tcW w:w="3969" w:type="dxa"/>
          </w:tcPr>
          <w:p w14:paraId="6D629D5E" w14:textId="77777777" w:rsidR="000970E4" w:rsidRPr="00AC01E8" w:rsidRDefault="000970E4" w:rsidP="008171C9">
            <w:pPr>
              <w:spacing w:after="0" w:line="240" w:lineRule="auto"/>
              <w:rPr>
                <w:rFonts w:ascii="Cambria" w:eastAsia="Times New Roman" w:hAnsi="Cambria" w:cs="Arial"/>
              </w:rPr>
            </w:pPr>
            <w:r w:rsidRPr="00AC01E8">
              <w:rPr>
                <w:rFonts w:ascii="Cambria" w:eastAsia="Times New Roman" w:hAnsi="Cambria" w:cs="Arial"/>
              </w:rPr>
              <w:t>Zespół gospodarczy – folwark, założenie dworskie, znajduje się w strefie ochrony konserwatorskiej istniejącej oraz w strefie C rolno-osadniczej, pozostałe zespoły i obiekty zabytkowe oraz gospodarstwa wielkotowarowe</w:t>
            </w:r>
          </w:p>
        </w:tc>
      </w:tr>
      <w:tr w:rsidR="000970E4" w:rsidRPr="00AC01E8" w14:paraId="6EBF31D0" w14:textId="77777777" w:rsidTr="008171C9">
        <w:tc>
          <w:tcPr>
            <w:tcW w:w="1555" w:type="dxa"/>
            <w:vAlign w:val="center"/>
          </w:tcPr>
          <w:p w14:paraId="4CC7EEA7" w14:textId="77777777" w:rsidR="000970E4" w:rsidRPr="00AC01E8" w:rsidRDefault="000970E4" w:rsidP="008171C9">
            <w:pPr>
              <w:spacing w:after="0" w:line="240" w:lineRule="auto"/>
              <w:jc w:val="center"/>
              <w:rPr>
                <w:rFonts w:ascii="Cambria" w:eastAsia="Times New Roman" w:hAnsi="Cambria" w:cs="Arial"/>
                <w:b/>
              </w:rPr>
            </w:pPr>
            <w:r w:rsidRPr="00AC01E8">
              <w:rPr>
                <w:rFonts w:ascii="Cambria" w:eastAsia="Times New Roman" w:hAnsi="Cambria" w:cs="Arial"/>
                <w:b/>
              </w:rPr>
              <w:t>276/4</w:t>
            </w:r>
          </w:p>
        </w:tc>
        <w:tc>
          <w:tcPr>
            <w:tcW w:w="3969" w:type="dxa"/>
            <w:vAlign w:val="center"/>
          </w:tcPr>
          <w:p w14:paraId="2D1B4C51" w14:textId="77777777" w:rsidR="000970E4" w:rsidRPr="00AC01E8" w:rsidRDefault="000970E4" w:rsidP="008171C9">
            <w:pPr>
              <w:spacing w:after="0" w:line="240" w:lineRule="auto"/>
              <w:rPr>
                <w:rFonts w:ascii="Cambria" w:eastAsia="Times New Roman" w:hAnsi="Cambria" w:cs="Arial"/>
              </w:rPr>
            </w:pPr>
            <w:r w:rsidRPr="00AC01E8">
              <w:rPr>
                <w:rFonts w:ascii="Cambria" w:eastAsia="Times New Roman" w:hAnsi="Cambria" w:cs="Arial"/>
              </w:rPr>
              <w:t>Tereny zieleni urządzonej</w:t>
            </w:r>
          </w:p>
        </w:tc>
        <w:tc>
          <w:tcPr>
            <w:tcW w:w="3969" w:type="dxa"/>
          </w:tcPr>
          <w:p w14:paraId="0B4B9C7E" w14:textId="77777777" w:rsidR="000970E4" w:rsidRPr="00AC01E8" w:rsidRDefault="000970E4" w:rsidP="008171C9">
            <w:pPr>
              <w:spacing w:after="0" w:line="240" w:lineRule="auto"/>
              <w:rPr>
                <w:rFonts w:ascii="Cambria" w:eastAsia="Times New Roman" w:hAnsi="Cambria" w:cs="Arial"/>
              </w:rPr>
            </w:pPr>
            <w:r w:rsidRPr="00AC01E8">
              <w:rPr>
                <w:rFonts w:ascii="Cambria" w:eastAsia="Times New Roman" w:hAnsi="Cambria" w:cs="Arial"/>
              </w:rPr>
              <w:t xml:space="preserve">parki podworskie, tereny zieleni publicznej, znajduje się w strefie ochrony konserwatorskiej istniejącej oraz w strefie C rolno-osadniczej </w:t>
            </w:r>
          </w:p>
        </w:tc>
      </w:tr>
    </w:tbl>
    <w:p w14:paraId="37E6E090" w14:textId="77777777" w:rsidR="000970E4" w:rsidRPr="00AC01E8" w:rsidRDefault="000970E4" w:rsidP="000970E4">
      <w:pPr>
        <w:spacing w:after="0" w:line="312" w:lineRule="auto"/>
        <w:jc w:val="both"/>
        <w:rPr>
          <w:rFonts w:ascii="Cambria" w:eastAsia="Times New Roman" w:hAnsi="Cambria"/>
          <w:bCs/>
          <w:sz w:val="20"/>
          <w:szCs w:val="20"/>
          <w:lang w:eastAsia="pl-PL"/>
        </w:rPr>
      </w:pPr>
    </w:p>
    <w:p w14:paraId="2F41D2A6" w14:textId="77777777" w:rsidR="000970E4" w:rsidRPr="00AC01E8" w:rsidRDefault="000970E4" w:rsidP="000970E4">
      <w:pPr>
        <w:spacing w:after="0" w:line="312" w:lineRule="auto"/>
        <w:jc w:val="both"/>
        <w:rPr>
          <w:rFonts w:ascii="Cambria" w:eastAsia="Times New Roman" w:hAnsi="Cambria"/>
          <w:bCs/>
          <w:sz w:val="20"/>
          <w:szCs w:val="20"/>
          <w:lang w:eastAsia="pl-PL"/>
        </w:rPr>
      </w:pPr>
      <w:r w:rsidRPr="00AC01E8">
        <w:rPr>
          <w:rFonts w:ascii="Cambria" w:eastAsia="Times New Roman" w:hAnsi="Cambria"/>
          <w:bCs/>
          <w:sz w:val="20"/>
          <w:szCs w:val="20"/>
          <w:lang w:eastAsia="pl-PL"/>
        </w:rPr>
        <w:t>Dla powyższych nieruchomości:</w:t>
      </w:r>
    </w:p>
    <w:p w14:paraId="0B3AF815" w14:textId="77777777" w:rsidR="000970E4" w:rsidRPr="00AC01E8" w:rsidRDefault="000970E4" w:rsidP="000970E4">
      <w:pPr>
        <w:spacing w:after="0" w:line="312" w:lineRule="auto"/>
        <w:jc w:val="both"/>
        <w:rPr>
          <w:rFonts w:ascii="Cambria" w:eastAsia="Times New Roman" w:hAnsi="Cambria"/>
          <w:bCs/>
          <w:sz w:val="20"/>
          <w:szCs w:val="20"/>
          <w:lang w:eastAsia="pl-PL"/>
        </w:rPr>
      </w:pPr>
      <w:r w:rsidRPr="00AC01E8">
        <w:rPr>
          <w:rFonts w:ascii="Cambria" w:eastAsia="Times New Roman" w:hAnsi="Cambria"/>
          <w:bCs/>
          <w:sz w:val="20"/>
          <w:szCs w:val="20"/>
          <w:lang w:eastAsia="pl-PL"/>
        </w:rPr>
        <w:t>- nie wydano decyzji o warunkach zabudowy i zagospodarowania przestrzennego</w:t>
      </w:r>
    </w:p>
    <w:p w14:paraId="704C05EF" w14:textId="77777777" w:rsidR="000970E4" w:rsidRPr="00AC01E8" w:rsidRDefault="000970E4" w:rsidP="000970E4">
      <w:pPr>
        <w:spacing w:after="0" w:line="312" w:lineRule="auto"/>
        <w:jc w:val="both"/>
        <w:rPr>
          <w:rFonts w:ascii="Cambria" w:eastAsia="Times New Roman" w:hAnsi="Cambria"/>
          <w:bCs/>
          <w:sz w:val="20"/>
          <w:szCs w:val="20"/>
          <w:lang w:eastAsia="pl-PL"/>
        </w:rPr>
      </w:pPr>
      <w:r w:rsidRPr="00AC01E8">
        <w:rPr>
          <w:rFonts w:ascii="Cambria" w:eastAsia="Times New Roman" w:hAnsi="Cambria"/>
          <w:bCs/>
          <w:sz w:val="20"/>
          <w:szCs w:val="20"/>
          <w:lang w:eastAsia="pl-PL"/>
        </w:rPr>
        <w:t>- nie przystąpiono do opracowania zmiany Miejscowego Planu Zagospodarowania Przestrzennego</w:t>
      </w:r>
    </w:p>
    <w:p w14:paraId="2F8C8687" w14:textId="77777777" w:rsidR="000970E4" w:rsidRPr="00AC01E8" w:rsidRDefault="000970E4" w:rsidP="000970E4">
      <w:pPr>
        <w:spacing w:after="0" w:line="312" w:lineRule="auto"/>
        <w:jc w:val="both"/>
        <w:rPr>
          <w:rFonts w:ascii="Cambria" w:eastAsia="Times New Roman" w:hAnsi="Cambria"/>
          <w:bCs/>
          <w:sz w:val="20"/>
          <w:szCs w:val="20"/>
          <w:lang w:eastAsia="pl-PL"/>
        </w:rPr>
      </w:pPr>
      <w:r w:rsidRPr="00AC01E8">
        <w:rPr>
          <w:rFonts w:ascii="Cambria" w:eastAsia="Times New Roman" w:hAnsi="Cambria"/>
          <w:bCs/>
          <w:sz w:val="20"/>
          <w:szCs w:val="20"/>
          <w:lang w:eastAsia="pl-PL"/>
        </w:rPr>
        <w:t xml:space="preserve">- nie przystąpiono do zmiany Studium Uwarunkowań i Kierunków Zagospodarowania Przestrzennego </w:t>
      </w:r>
    </w:p>
    <w:p w14:paraId="3D11C7AE" w14:textId="77777777" w:rsidR="000970E4" w:rsidRPr="00AC01E8" w:rsidRDefault="000970E4" w:rsidP="000970E4">
      <w:pPr>
        <w:spacing w:after="0" w:line="312" w:lineRule="auto"/>
        <w:jc w:val="both"/>
        <w:rPr>
          <w:rFonts w:ascii="Cambria" w:eastAsia="Times New Roman" w:hAnsi="Cambria"/>
          <w:bCs/>
          <w:sz w:val="20"/>
          <w:szCs w:val="20"/>
          <w:lang w:eastAsia="pl-PL"/>
        </w:rPr>
      </w:pPr>
      <w:r w:rsidRPr="00AC01E8">
        <w:rPr>
          <w:rFonts w:ascii="Cambria" w:eastAsia="Times New Roman" w:hAnsi="Cambria"/>
          <w:bCs/>
          <w:sz w:val="20"/>
          <w:szCs w:val="20"/>
          <w:lang w:eastAsia="pl-PL"/>
        </w:rPr>
        <w:t xml:space="preserve">- Rada Gminy Czermin nie podjęła uchwały o wyznaczeniu obszaru zdegradowanego i obszaru rewitalizacji. </w:t>
      </w:r>
    </w:p>
    <w:p w14:paraId="6E26217E" w14:textId="77777777" w:rsidR="000970E4" w:rsidRDefault="000970E4" w:rsidP="000970E4">
      <w:pPr>
        <w:suppressAutoHyphens/>
        <w:spacing w:after="120" w:line="240" w:lineRule="auto"/>
        <w:jc w:val="center"/>
        <w:rPr>
          <w:rFonts w:ascii="Cambria" w:eastAsia="Times New Roman" w:hAnsi="Cambria" w:cs="Tahoma"/>
          <w:b/>
          <w:bCs/>
          <w:sz w:val="20"/>
          <w:szCs w:val="20"/>
          <w:lang w:eastAsia="ar-SA"/>
        </w:rPr>
      </w:pPr>
    </w:p>
    <w:p w14:paraId="47DFE352" w14:textId="77777777" w:rsidR="000970E4" w:rsidRDefault="000970E4" w:rsidP="000970E4">
      <w:pPr>
        <w:suppressAutoHyphens/>
        <w:spacing w:after="120" w:line="240" w:lineRule="auto"/>
        <w:jc w:val="center"/>
        <w:rPr>
          <w:rFonts w:ascii="Cambria" w:eastAsia="Times New Roman" w:hAnsi="Cambria" w:cs="Tahoma"/>
          <w:b/>
          <w:bCs/>
          <w:sz w:val="20"/>
          <w:szCs w:val="20"/>
          <w:lang w:eastAsia="ar-SA"/>
        </w:rPr>
      </w:pPr>
    </w:p>
    <w:p w14:paraId="7320A710" w14:textId="77777777" w:rsidR="000970E4" w:rsidRPr="00AC01E8" w:rsidRDefault="000970E4" w:rsidP="000970E4">
      <w:pPr>
        <w:suppressAutoHyphens/>
        <w:spacing w:after="120" w:line="240" w:lineRule="auto"/>
        <w:jc w:val="center"/>
        <w:rPr>
          <w:rFonts w:ascii="Cambria" w:eastAsia="Times New Roman" w:hAnsi="Cambria" w:cs="Tahoma"/>
          <w:b/>
          <w:bCs/>
          <w:sz w:val="20"/>
          <w:szCs w:val="20"/>
          <w:lang w:eastAsia="ar-SA"/>
        </w:rPr>
      </w:pPr>
    </w:p>
    <w:bookmarkEnd w:id="0"/>
    <w:p w14:paraId="13D79A0A" w14:textId="77777777" w:rsidR="004D7899" w:rsidRDefault="004D7899" w:rsidP="000970E4">
      <w:pPr>
        <w:suppressAutoHyphens/>
        <w:spacing w:after="120" w:line="240" w:lineRule="auto"/>
        <w:jc w:val="center"/>
        <w:rPr>
          <w:rFonts w:ascii="Cambria" w:eastAsia="Times New Roman" w:hAnsi="Cambria" w:cs="Tahoma"/>
          <w:sz w:val="20"/>
          <w:szCs w:val="20"/>
          <w:lang w:eastAsia="ar-SA"/>
        </w:rPr>
      </w:pPr>
    </w:p>
    <w:p w14:paraId="306104E2" w14:textId="77777777" w:rsidR="004D7899" w:rsidRDefault="004D7899" w:rsidP="000970E4">
      <w:pPr>
        <w:suppressAutoHyphens/>
        <w:spacing w:after="120" w:line="240" w:lineRule="auto"/>
        <w:jc w:val="center"/>
        <w:rPr>
          <w:rFonts w:ascii="Cambria" w:eastAsia="Times New Roman" w:hAnsi="Cambria" w:cs="Tahoma"/>
          <w:sz w:val="20"/>
          <w:szCs w:val="20"/>
          <w:lang w:eastAsia="ar-SA"/>
        </w:rPr>
      </w:pPr>
    </w:p>
    <w:p w14:paraId="46B60EB1" w14:textId="513D1BD1" w:rsidR="000970E4" w:rsidRDefault="000970E4" w:rsidP="000970E4">
      <w:pPr>
        <w:suppressAutoHyphens/>
        <w:spacing w:after="120" w:line="240" w:lineRule="auto"/>
        <w:jc w:val="center"/>
        <w:rPr>
          <w:rFonts w:ascii="Cambria" w:eastAsia="Times New Roman" w:hAnsi="Cambria" w:cs="Tahoma"/>
          <w:sz w:val="20"/>
          <w:szCs w:val="20"/>
          <w:lang w:eastAsia="ar-SA"/>
        </w:rPr>
      </w:pPr>
      <w:r w:rsidRPr="00AC01E8">
        <w:rPr>
          <w:rFonts w:ascii="Cambria" w:eastAsia="Times New Roman" w:hAnsi="Cambria" w:cs="Tahoma"/>
          <w:sz w:val="20"/>
          <w:szCs w:val="20"/>
          <w:lang w:eastAsia="ar-SA"/>
        </w:rPr>
        <w:lastRenderedPageBreak/>
        <w:t>-4-</w:t>
      </w:r>
    </w:p>
    <w:p w14:paraId="515E7C22" w14:textId="77777777" w:rsidR="000970E4" w:rsidRPr="00AC01E8" w:rsidRDefault="000970E4" w:rsidP="000970E4">
      <w:pPr>
        <w:suppressAutoHyphens/>
        <w:spacing w:after="120" w:line="240" w:lineRule="auto"/>
        <w:jc w:val="center"/>
        <w:rPr>
          <w:rFonts w:ascii="Cambria" w:eastAsia="Times New Roman" w:hAnsi="Cambria" w:cs="Tahoma"/>
          <w:b/>
          <w:bCs/>
          <w:sz w:val="24"/>
          <w:szCs w:val="24"/>
          <w:lang w:eastAsia="ar-SA"/>
        </w:rPr>
      </w:pPr>
      <w:r w:rsidRPr="00AC01E8">
        <w:rPr>
          <w:rFonts w:ascii="Cambria" w:eastAsia="Times New Roman" w:hAnsi="Cambria" w:cs="Tahoma"/>
          <w:b/>
          <w:bCs/>
          <w:sz w:val="24"/>
          <w:szCs w:val="24"/>
          <w:lang w:eastAsia="ar-SA"/>
        </w:rPr>
        <w:t xml:space="preserve">Przetarg odbędzie się dnia </w:t>
      </w:r>
      <w:r>
        <w:rPr>
          <w:rFonts w:ascii="Cambria" w:eastAsia="Times New Roman" w:hAnsi="Cambria" w:cs="Tahoma"/>
          <w:b/>
          <w:bCs/>
          <w:sz w:val="24"/>
          <w:szCs w:val="24"/>
          <w:lang w:eastAsia="ar-SA"/>
        </w:rPr>
        <w:t xml:space="preserve"> 21.01.</w:t>
      </w:r>
      <w:r w:rsidRPr="00AC01E8">
        <w:rPr>
          <w:rFonts w:ascii="Cambria" w:eastAsia="Times New Roman" w:hAnsi="Cambria" w:cs="Tahoma"/>
          <w:b/>
          <w:bCs/>
          <w:sz w:val="24"/>
          <w:szCs w:val="24"/>
          <w:lang w:eastAsia="ar-SA"/>
        </w:rPr>
        <w:t>202</w:t>
      </w:r>
      <w:r>
        <w:rPr>
          <w:rFonts w:ascii="Cambria" w:eastAsia="Times New Roman" w:hAnsi="Cambria" w:cs="Tahoma"/>
          <w:b/>
          <w:bCs/>
          <w:sz w:val="24"/>
          <w:szCs w:val="24"/>
          <w:lang w:eastAsia="ar-SA"/>
        </w:rPr>
        <w:t>1</w:t>
      </w:r>
      <w:r w:rsidRPr="00AC01E8">
        <w:rPr>
          <w:rFonts w:ascii="Cambria" w:eastAsia="Times New Roman" w:hAnsi="Cambria" w:cs="Tahoma"/>
          <w:b/>
          <w:bCs/>
          <w:sz w:val="24"/>
          <w:szCs w:val="24"/>
          <w:lang w:eastAsia="ar-SA"/>
        </w:rPr>
        <w:t>r. tj. czwartek o godz. 11</w:t>
      </w:r>
      <w:r w:rsidRPr="00AC01E8">
        <w:rPr>
          <w:rFonts w:ascii="Cambria" w:eastAsia="Times New Roman" w:hAnsi="Cambria" w:cs="Tahoma"/>
          <w:b/>
          <w:bCs/>
          <w:sz w:val="24"/>
          <w:szCs w:val="24"/>
          <w:vertAlign w:val="superscript"/>
          <w:lang w:eastAsia="ar-SA"/>
        </w:rPr>
        <w:t>00</w:t>
      </w:r>
      <w:r w:rsidRPr="00AC01E8">
        <w:rPr>
          <w:rFonts w:ascii="Cambria" w:eastAsia="Times New Roman" w:hAnsi="Cambria" w:cs="Tahoma"/>
          <w:b/>
          <w:bCs/>
          <w:sz w:val="24"/>
          <w:szCs w:val="24"/>
          <w:lang w:eastAsia="ar-SA"/>
        </w:rPr>
        <w:t xml:space="preserve">                                                                   w sali posiedzeń Urzędu Gminy Czermin.</w:t>
      </w:r>
    </w:p>
    <w:p w14:paraId="30CD0A68" w14:textId="77777777" w:rsidR="000970E4" w:rsidRPr="00AC01E8" w:rsidRDefault="000970E4" w:rsidP="000970E4">
      <w:pPr>
        <w:suppressAutoHyphens/>
        <w:spacing w:after="120" w:line="240" w:lineRule="auto"/>
        <w:jc w:val="center"/>
        <w:rPr>
          <w:rFonts w:ascii="Cambria" w:eastAsia="Times New Roman" w:hAnsi="Cambria" w:cs="Tahoma"/>
          <w:sz w:val="20"/>
          <w:szCs w:val="20"/>
          <w:lang w:eastAsia="ar-SA"/>
        </w:rPr>
      </w:pPr>
    </w:p>
    <w:p w14:paraId="4514FA64" w14:textId="77777777" w:rsidR="000970E4" w:rsidRPr="00AC01E8" w:rsidRDefault="000970E4" w:rsidP="000970E4">
      <w:pPr>
        <w:suppressAutoHyphens/>
        <w:spacing w:after="120" w:line="240" w:lineRule="auto"/>
        <w:jc w:val="center"/>
        <w:rPr>
          <w:rFonts w:ascii="Cambria" w:eastAsia="Times New Roman" w:hAnsi="Cambria" w:cs="Tahoma"/>
          <w:b/>
          <w:sz w:val="24"/>
          <w:szCs w:val="24"/>
          <w:lang w:eastAsia="pl-PL"/>
        </w:rPr>
      </w:pPr>
      <w:r w:rsidRPr="00AC01E8">
        <w:rPr>
          <w:rFonts w:ascii="Cambria" w:eastAsia="Times New Roman" w:hAnsi="Cambria" w:cs="Tahoma"/>
          <w:b/>
          <w:bCs/>
          <w:sz w:val="24"/>
          <w:szCs w:val="24"/>
          <w:lang w:eastAsia="ar-SA"/>
        </w:rPr>
        <w:t>Cena wywoławcza nieruchomości wynosi:</w:t>
      </w:r>
    </w:p>
    <w:p w14:paraId="50D6BA86" w14:textId="77777777" w:rsidR="000970E4" w:rsidRPr="00AC01E8" w:rsidRDefault="000970E4" w:rsidP="000970E4">
      <w:pPr>
        <w:suppressAutoHyphens/>
        <w:spacing w:after="120" w:line="240" w:lineRule="auto"/>
        <w:jc w:val="center"/>
        <w:rPr>
          <w:rFonts w:ascii="Cambria" w:eastAsia="Times New Roman" w:hAnsi="Cambria" w:cs="Tahoma"/>
          <w:b/>
          <w:sz w:val="24"/>
          <w:szCs w:val="24"/>
          <w:u w:val="single"/>
          <w:lang w:eastAsia="ar-SA"/>
        </w:rPr>
      </w:pPr>
      <w:r>
        <w:rPr>
          <w:rFonts w:ascii="Cambria" w:eastAsia="Times New Roman" w:hAnsi="Cambria" w:cs="Tahoma"/>
          <w:b/>
          <w:sz w:val="24"/>
          <w:szCs w:val="24"/>
          <w:u w:val="single"/>
          <w:lang w:eastAsia="ar-SA"/>
        </w:rPr>
        <w:t xml:space="preserve">335 </w:t>
      </w:r>
      <w:r w:rsidRPr="00AC01E8">
        <w:rPr>
          <w:rFonts w:ascii="Cambria" w:eastAsia="Times New Roman" w:hAnsi="Cambria" w:cs="Tahoma"/>
          <w:b/>
          <w:sz w:val="24"/>
          <w:szCs w:val="24"/>
          <w:u w:val="single"/>
          <w:lang w:eastAsia="ar-SA"/>
        </w:rPr>
        <w:t xml:space="preserve">000,00 zł. /słownie: </w:t>
      </w:r>
      <w:r>
        <w:rPr>
          <w:rFonts w:ascii="Cambria" w:eastAsia="Times New Roman" w:hAnsi="Cambria" w:cs="Tahoma"/>
          <w:b/>
          <w:sz w:val="24"/>
          <w:szCs w:val="24"/>
          <w:u w:val="single"/>
          <w:lang w:eastAsia="ar-SA"/>
        </w:rPr>
        <w:t>trzysta trzydzieści pięć</w:t>
      </w:r>
      <w:r w:rsidRPr="00AC01E8">
        <w:rPr>
          <w:rFonts w:ascii="Cambria" w:eastAsia="Times New Roman" w:hAnsi="Cambria" w:cs="Tahoma"/>
          <w:b/>
          <w:sz w:val="24"/>
          <w:szCs w:val="24"/>
          <w:u w:val="single"/>
          <w:lang w:eastAsia="ar-SA"/>
        </w:rPr>
        <w:t xml:space="preserve"> tysięcy złotych</w:t>
      </w:r>
      <w:r>
        <w:rPr>
          <w:rFonts w:ascii="Cambria" w:eastAsia="Times New Roman" w:hAnsi="Cambria" w:cs="Tahoma"/>
          <w:b/>
          <w:sz w:val="24"/>
          <w:szCs w:val="24"/>
          <w:u w:val="single"/>
          <w:lang w:eastAsia="ar-SA"/>
        </w:rPr>
        <w:t xml:space="preserve"> 00/100</w:t>
      </w:r>
      <w:r w:rsidRPr="00AC01E8">
        <w:rPr>
          <w:rFonts w:ascii="Cambria" w:eastAsia="Times New Roman" w:hAnsi="Cambria" w:cs="Tahoma"/>
          <w:b/>
          <w:sz w:val="24"/>
          <w:szCs w:val="24"/>
          <w:u w:val="single"/>
          <w:lang w:eastAsia="ar-SA"/>
        </w:rPr>
        <w:t>)</w:t>
      </w:r>
    </w:p>
    <w:p w14:paraId="58BE8B9B" w14:textId="77777777" w:rsidR="000970E4" w:rsidRPr="00AC01E8" w:rsidRDefault="000970E4" w:rsidP="000970E4">
      <w:pPr>
        <w:suppressAutoHyphens/>
        <w:spacing w:after="120" w:line="240" w:lineRule="auto"/>
        <w:jc w:val="both"/>
        <w:rPr>
          <w:rFonts w:ascii="Cambria" w:eastAsia="Times New Roman" w:hAnsi="Cambria" w:cs="Tahoma"/>
          <w:sz w:val="20"/>
          <w:szCs w:val="20"/>
          <w:lang w:eastAsia="ar-SA"/>
        </w:rPr>
      </w:pPr>
      <w:r w:rsidRPr="00AC01E8">
        <w:rPr>
          <w:rFonts w:ascii="Cambria" w:eastAsia="Times New Roman" w:hAnsi="Cambria" w:cs="Tahoma"/>
          <w:sz w:val="20"/>
          <w:szCs w:val="20"/>
          <w:lang w:eastAsia="ar-SA"/>
        </w:rPr>
        <w:t>w tym:</w:t>
      </w:r>
    </w:p>
    <w:p w14:paraId="20FEACDA" w14:textId="77777777" w:rsidR="000970E4" w:rsidRPr="00AC01E8" w:rsidRDefault="000970E4" w:rsidP="000970E4">
      <w:pPr>
        <w:spacing w:after="0" w:line="240" w:lineRule="auto"/>
        <w:rPr>
          <w:rFonts w:ascii="Cambria" w:eastAsiaTheme="minorHAnsi" w:hAnsi="Cambria" w:cstheme="minorBidi"/>
          <w:b/>
          <w:sz w:val="18"/>
          <w:szCs w:val="18"/>
          <w:lang w:eastAsia="ar-SA"/>
        </w:rPr>
      </w:pPr>
      <w:r w:rsidRPr="00AC01E8">
        <w:rPr>
          <w:rFonts w:ascii="Cambria" w:eastAsiaTheme="minorHAnsi" w:hAnsi="Cambria" w:cstheme="minorBidi"/>
          <w:sz w:val="18"/>
          <w:szCs w:val="18"/>
          <w:lang w:eastAsia="ar-SA"/>
        </w:rPr>
        <w:t xml:space="preserve">wartość części nieruchomości wpisanej do rejestru zabytków -  </w:t>
      </w:r>
      <w:r>
        <w:rPr>
          <w:rFonts w:ascii="Cambria" w:eastAsiaTheme="minorHAnsi" w:hAnsi="Cambria" w:cstheme="minorBidi"/>
          <w:sz w:val="18"/>
          <w:szCs w:val="18"/>
          <w:lang w:eastAsia="ar-SA"/>
        </w:rPr>
        <w:t xml:space="preserve">    </w:t>
      </w:r>
      <w:r>
        <w:rPr>
          <w:rFonts w:ascii="Cambria" w:eastAsiaTheme="minorHAnsi" w:hAnsi="Cambria" w:cstheme="minorBidi"/>
          <w:b/>
          <w:sz w:val="18"/>
          <w:szCs w:val="18"/>
          <w:lang w:eastAsia="ar-SA"/>
        </w:rPr>
        <w:t>249 106,</w:t>
      </w:r>
      <w:r w:rsidRPr="00AC01E8">
        <w:rPr>
          <w:rFonts w:ascii="Cambria" w:eastAsiaTheme="minorHAnsi" w:hAnsi="Cambria" w:cstheme="minorBidi"/>
          <w:b/>
          <w:sz w:val="18"/>
          <w:szCs w:val="18"/>
          <w:lang w:eastAsia="ar-SA"/>
        </w:rPr>
        <w:t>00 zł.</w:t>
      </w:r>
    </w:p>
    <w:p w14:paraId="6539DE1E" w14:textId="77777777" w:rsidR="000970E4" w:rsidRPr="00AC01E8" w:rsidRDefault="000970E4" w:rsidP="000970E4">
      <w:pPr>
        <w:spacing w:after="0" w:line="240" w:lineRule="auto"/>
        <w:rPr>
          <w:rFonts w:ascii="Cambria" w:eastAsiaTheme="minorHAnsi" w:hAnsi="Cambria" w:cstheme="minorBidi"/>
          <w:b/>
          <w:sz w:val="18"/>
          <w:szCs w:val="18"/>
          <w:lang w:eastAsia="ar-SA"/>
        </w:rPr>
      </w:pPr>
      <w:r w:rsidRPr="00AC01E8">
        <w:rPr>
          <w:rFonts w:ascii="Cambria" w:eastAsiaTheme="minorHAnsi" w:hAnsi="Cambria" w:cstheme="minorBidi"/>
          <w:sz w:val="18"/>
          <w:szCs w:val="18"/>
          <w:lang w:eastAsia="ar-SA"/>
        </w:rPr>
        <w:t xml:space="preserve">wartość części nieruchomości nie wpisanej do rejestru zabytków – </w:t>
      </w:r>
      <w:r>
        <w:rPr>
          <w:rFonts w:ascii="Cambria" w:eastAsiaTheme="minorHAnsi" w:hAnsi="Cambria" w:cstheme="minorBidi"/>
          <w:b/>
          <w:sz w:val="18"/>
          <w:szCs w:val="18"/>
          <w:lang w:eastAsia="ar-SA"/>
        </w:rPr>
        <w:t>85 894,00</w:t>
      </w:r>
      <w:r w:rsidRPr="00AC01E8">
        <w:rPr>
          <w:rFonts w:ascii="Cambria" w:eastAsiaTheme="minorHAnsi" w:hAnsi="Cambria" w:cstheme="minorBidi"/>
          <w:b/>
          <w:sz w:val="18"/>
          <w:szCs w:val="18"/>
          <w:lang w:eastAsia="ar-SA"/>
        </w:rPr>
        <w:t xml:space="preserve"> zł.</w:t>
      </w:r>
    </w:p>
    <w:p w14:paraId="780B0434" w14:textId="77777777" w:rsidR="000970E4" w:rsidRDefault="000970E4" w:rsidP="000970E4">
      <w:pPr>
        <w:jc w:val="center"/>
        <w:rPr>
          <w:rFonts w:ascii="Cambria" w:eastAsia="Times New Roman" w:hAnsi="Cambria" w:cs="Tahoma"/>
          <w:bCs/>
          <w:i/>
          <w:iCs/>
          <w:sz w:val="8"/>
          <w:szCs w:val="8"/>
          <w:lang w:eastAsia="pl-PL"/>
        </w:rPr>
      </w:pPr>
    </w:p>
    <w:p w14:paraId="59AD40E4" w14:textId="77777777" w:rsidR="000970E4" w:rsidRPr="00AC01E8" w:rsidRDefault="000970E4" w:rsidP="000970E4">
      <w:pPr>
        <w:jc w:val="center"/>
        <w:rPr>
          <w:rFonts w:ascii="Cambria" w:eastAsia="Times New Roman" w:hAnsi="Cambria" w:cs="Tahoma"/>
          <w:bCs/>
          <w:i/>
          <w:iCs/>
          <w:sz w:val="18"/>
          <w:szCs w:val="18"/>
          <w:lang w:eastAsia="pl-PL"/>
        </w:rPr>
      </w:pPr>
      <w:r w:rsidRPr="00AC01E8">
        <w:rPr>
          <w:rFonts w:ascii="Cambria" w:eastAsia="Times New Roman" w:hAnsi="Cambria" w:cs="Tahoma"/>
          <w:bCs/>
          <w:i/>
          <w:iCs/>
          <w:sz w:val="18"/>
          <w:szCs w:val="18"/>
          <w:lang w:eastAsia="pl-PL"/>
        </w:rPr>
        <w:t xml:space="preserve">Sprzedaż nieruchomości jest zwolniona z podatku VAT na podstawie art. 43 ust. 1 pkt 10a ustawy o podatku od towarów i usług </w:t>
      </w:r>
      <w:r w:rsidRPr="00AC01E8">
        <w:rPr>
          <w:rFonts w:ascii="Cambria" w:eastAsiaTheme="minorHAnsi" w:hAnsi="Cambria" w:cs="Tahoma"/>
          <w:i/>
          <w:iCs/>
          <w:sz w:val="18"/>
          <w:szCs w:val="18"/>
        </w:rPr>
        <w:t>(</w:t>
      </w:r>
      <w:proofErr w:type="spellStart"/>
      <w:r w:rsidRPr="00AC01E8">
        <w:rPr>
          <w:rFonts w:ascii="Cambria" w:eastAsiaTheme="minorHAnsi" w:hAnsi="Cambria" w:cs="Tahoma"/>
          <w:i/>
          <w:iCs/>
          <w:sz w:val="18"/>
          <w:szCs w:val="18"/>
        </w:rPr>
        <w:t>t.j</w:t>
      </w:r>
      <w:proofErr w:type="spellEnd"/>
      <w:r w:rsidRPr="00AC01E8">
        <w:rPr>
          <w:rFonts w:ascii="Cambria" w:eastAsiaTheme="minorHAnsi" w:hAnsi="Cambria" w:cs="Tahoma"/>
          <w:i/>
          <w:iCs/>
          <w:sz w:val="18"/>
          <w:szCs w:val="18"/>
        </w:rPr>
        <w:t xml:space="preserve">. </w:t>
      </w:r>
      <w:r w:rsidRPr="00AC01E8">
        <w:rPr>
          <w:rFonts w:ascii="Cambria" w:eastAsiaTheme="minorHAnsi" w:hAnsi="Cambria" w:cs="Tahoma"/>
          <w:bCs/>
          <w:i/>
          <w:iCs/>
          <w:sz w:val="18"/>
          <w:szCs w:val="18"/>
          <w:lang w:eastAsia="pl-PL"/>
        </w:rPr>
        <w:t>Dz.U. z 20</w:t>
      </w:r>
      <w:r>
        <w:rPr>
          <w:rFonts w:ascii="Cambria" w:eastAsiaTheme="minorHAnsi" w:hAnsi="Cambria" w:cs="Tahoma"/>
          <w:bCs/>
          <w:i/>
          <w:iCs/>
          <w:sz w:val="18"/>
          <w:szCs w:val="18"/>
          <w:lang w:eastAsia="pl-PL"/>
        </w:rPr>
        <w:t>20</w:t>
      </w:r>
      <w:r w:rsidRPr="00AC01E8">
        <w:rPr>
          <w:rFonts w:ascii="Cambria" w:eastAsiaTheme="minorHAnsi" w:hAnsi="Cambria" w:cs="Tahoma"/>
          <w:bCs/>
          <w:i/>
          <w:iCs/>
          <w:sz w:val="18"/>
          <w:szCs w:val="18"/>
          <w:lang w:eastAsia="pl-PL"/>
        </w:rPr>
        <w:t xml:space="preserve">, poz. </w:t>
      </w:r>
      <w:r>
        <w:rPr>
          <w:rFonts w:ascii="Cambria" w:eastAsiaTheme="minorHAnsi" w:hAnsi="Cambria" w:cs="Tahoma"/>
          <w:bCs/>
          <w:i/>
          <w:iCs/>
          <w:sz w:val="18"/>
          <w:szCs w:val="18"/>
          <w:lang w:eastAsia="pl-PL"/>
        </w:rPr>
        <w:t>106</w:t>
      </w:r>
      <w:r w:rsidRPr="00AC01E8">
        <w:rPr>
          <w:rFonts w:ascii="Cambria" w:eastAsiaTheme="minorHAnsi" w:hAnsi="Cambria" w:cs="Tahoma"/>
          <w:bCs/>
          <w:i/>
          <w:iCs/>
          <w:sz w:val="18"/>
          <w:szCs w:val="18"/>
          <w:lang w:eastAsia="pl-PL"/>
        </w:rPr>
        <w:t>)</w:t>
      </w:r>
    </w:p>
    <w:p w14:paraId="669F4A5C" w14:textId="77777777" w:rsidR="000970E4" w:rsidRPr="00AC01E8" w:rsidRDefault="000970E4" w:rsidP="000970E4">
      <w:pPr>
        <w:jc w:val="both"/>
        <w:rPr>
          <w:rFonts w:ascii="Cambria" w:eastAsia="Times New Roman" w:hAnsi="Cambria" w:cs="Tahoma"/>
          <w:b/>
          <w:sz w:val="20"/>
          <w:szCs w:val="20"/>
          <w:lang w:eastAsia="pl-PL"/>
        </w:rPr>
      </w:pPr>
      <w:r w:rsidRPr="00AC01E8">
        <w:rPr>
          <w:rFonts w:ascii="Cambria" w:eastAsia="Times New Roman" w:hAnsi="Cambria" w:cs="Tahoma"/>
          <w:sz w:val="20"/>
          <w:szCs w:val="20"/>
          <w:lang w:eastAsia="pl-PL"/>
        </w:rPr>
        <w:t xml:space="preserve">Do ceny nieruchomości uzyskanej w przetargu zostanie zastosowana ustawowa 50% bonifikata zgodnie z art. 68 ust. 3 ustawy o gospodarce nieruchomościami z uwagi na wpis nieruchomości do rejestru zabytków. </w:t>
      </w:r>
      <w:r w:rsidRPr="00AC01E8">
        <w:rPr>
          <w:rFonts w:ascii="Cambria" w:eastAsia="Times New Roman" w:hAnsi="Cambria" w:cs="Tahoma"/>
          <w:b/>
          <w:sz w:val="20"/>
          <w:szCs w:val="20"/>
          <w:lang w:eastAsia="pl-PL"/>
        </w:rPr>
        <w:t>Przy czym 50% ceny obniżenia obliczony zostanie z kwoty przypadającej proporcjonalnie na część nieruchomości wpisaną do rejestru zabytków.</w:t>
      </w:r>
    </w:p>
    <w:p w14:paraId="07F49BF8" w14:textId="77777777" w:rsidR="000970E4" w:rsidRPr="00AC01E8" w:rsidRDefault="000970E4" w:rsidP="000970E4">
      <w:pPr>
        <w:tabs>
          <w:tab w:val="left" w:pos="6480"/>
        </w:tabs>
        <w:suppressAutoHyphens/>
        <w:spacing w:after="0" w:line="240" w:lineRule="auto"/>
        <w:jc w:val="both"/>
        <w:rPr>
          <w:rFonts w:ascii="Cambria" w:eastAsiaTheme="minorHAnsi" w:hAnsi="Cambria" w:cstheme="minorBidi"/>
          <w:b/>
          <w:bCs/>
          <w:sz w:val="20"/>
          <w:szCs w:val="20"/>
        </w:rPr>
      </w:pPr>
      <w:r w:rsidRPr="00AC01E8">
        <w:rPr>
          <w:rFonts w:ascii="Cambria" w:eastAsiaTheme="minorHAnsi" w:hAnsi="Cambria" w:cstheme="minorBidi"/>
          <w:b/>
          <w:bCs/>
          <w:sz w:val="20"/>
          <w:szCs w:val="20"/>
        </w:rPr>
        <w:t>Uczestnik przetargu jest zobowiązany do złożenia pisemnych oświadczeń, których wzór określony jest w szczegółowych warunkach przetargu.</w:t>
      </w:r>
    </w:p>
    <w:p w14:paraId="4E1025D3" w14:textId="77777777" w:rsidR="000970E4" w:rsidRPr="00AC01E8" w:rsidRDefault="000970E4" w:rsidP="000970E4">
      <w:pPr>
        <w:spacing w:after="0" w:line="240" w:lineRule="auto"/>
        <w:jc w:val="both"/>
        <w:rPr>
          <w:rFonts w:ascii="Cambria" w:eastAsia="Times New Roman" w:hAnsi="Cambria" w:cs="Tahoma"/>
          <w:sz w:val="10"/>
          <w:szCs w:val="10"/>
          <w:lang w:eastAsia="pl-PL"/>
        </w:rPr>
      </w:pPr>
    </w:p>
    <w:p w14:paraId="5C87FA59"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 xml:space="preserve">Wadium w wysokości 10% ceny wywoławczej tj. </w:t>
      </w:r>
      <w:r>
        <w:rPr>
          <w:rFonts w:ascii="Cambria" w:eastAsia="Times New Roman" w:hAnsi="Cambria" w:cs="Tahoma"/>
          <w:sz w:val="20"/>
          <w:szCs w:val="20"/>
          <w:lang w:eastAsia="pl-PL"/>
        </w:rPr>
        <w:t>33</w:t>
      </w:r>
      <w:r w:rsidRPr="00AC01E8">
        <w:rPr>
          <w:rFonts w:ascii="Cambria" w:eastAsia="Times New Roman" w:hAnsi="Cambria" w:cs="Tahoma"/>
          <w:sz w:val="20"/>
          <w:szCs w:val="20"/>
          <w:lang w:eastAsia="pl-PL"/>
        </w:rPr>
        <w:t xml:space="preserve"> </w:t>
      </w:r>
      <w:r>
        <w:rPr>
          <w:rFonts w:ascii="Cambria" w:eastAsia="Times New Roman" w:hAnsi="Cambria" w:cs="Tahoma"/>
          <w:sz w:val="20"/>
          <w:szCs w:val="20"/>
          <w:lang w:eastAsia="pl-PL"/>
        </w:rPr>
        <w:t>5</w:t>
      </w:r>
      <w:r w:rsidRPr="00AC01E8">
        <w:rPr>
          <w:rFonts w:ascii="Cambria" w:eastAsia="Times New Roman" w:hAnsi="Cambria" w:cs="Tahoma"/>
          <w:sz w:val="20"/>
          <w:szCs w:val="20"/>
          <w:lang w:eastAsia="pl-PL"/>
        </w:rPr>
        <w:t xml:space="preserve">00,00 zł. /słownie: </w:t>
      </w:r>
      <w:r>
        <w:rPr>
          <w:rFonts w:ascii="Cambria" w:eastAsia="Times New Roman" w:hAnsi="Cambria" w:cs="Tahoma"/>
          <w:sz w:val="20"/>
          <w:szCs w:val="20"/>
          <w:lang w:eastAsia="pl-PL"/>
        </w:rPr>
        <w:t>trzydzieści trzy tysiące pięćset</w:t>
      </w:r>
      <w:r w:rsidRPr="00AC01E8">
        <w:rPr>
          <w:rFonts w:ascii="Cambria" w:eastAsia="Times New Roman" w:hAnsi="Cambria" w:cs="Tahoma"/>
          <w:sz w:val="20"/>
          <w:szCs w:val="20"/>
          <w:lang w:eastAsia="pl-PL"/>
        </w:rPr>
        <w:t xml:space="preserve"> złotych 00/100/  należy wnieść w pieniądzu w terminie do dnia </w:t>
      </w:r>
      <w:r>
        <w:rPr>
          <w:rFonts w:ascii="Cambria" w:eastAsia="Times New Roman" w:hAnsi="Cambria" w:cs="Tahoma"/>
          <w:b/>
          <w:bCs/>
          <w:sz w:val="20"/>
          <w:szCs w:val="20"/>
          <w:lang w:eastAsia="pl-PL"/>
        </w:rPr>
        <w:t>14.01.</w:t>
      </w:r>
      <w:r w:rsidRPr="00AC01E8">
        <w:rPr>
          <w:rFonts w:ascii="Cambria" w:eastAsia="Times New Roman" w:hAnsi="Cambria" w:cs="Tahoma"/>
          <w:b/>
          <w:sz w:val="20"/>
          <w:szCs w:val="20"/>
          <w:lang w:eastAsia="pl-PL"/>
        </w:rPr>
        <w:t>202</w:t>
      </w:r>
      <w:r>
        <w:rPr>
          <w:rFonts w:ascii="Cambria" w:eastAsia="Times New Roman" w:hAnsi="Cambria" w:cs="Tahoma"/>
          <w:b/>
          <w:sz w:val="20"/>
          <w:szCs w:val="20"/>
          <w:lang w:eastAsia="pl-PL"/>
        </w:rPr>
        <w:t>1</w:t>
      </w:r>
      <w:r w:rsidRPr="00AC01E8">
        <w:rPr>
          <w:rFonts w:ascii="Cambria" w:eastAsia="Times New Roman" w:hAnsi="Cambria" w:cs="Tahoma"/>
          <w:b/>
          <w:sz w:val="20"/>
          <w:szCs w:val="20"/>
          <w:lang w:eastAsia="pl-PL"/>
        </w:rPr>
        <w:t xml:space="preserve"> r.</w:t>
      </w:r>
      <w:r w:rsidRPr="00AC01E8">
        <w:rPr>
          <w:rFonts w:ascii="Cambria" w:eastAsia="Times New Roman" w:hAnsi="Cambria" w:cs="Tahoma"/>
          <w:sz w:val="20"/>
          <w:szCs w:val="20"/>
          <w:lang w:eastAsia="pl-PL"/>
        </w:rPr>
        <w:t xml:space="preserve">  na konto Urzędu Gminy Czermin: Bank Spółdzielczy Pleszew O/Czermin  nr 64 8407 0003 0200 0101 2000 0003</w:t>
      </w:r>
      <w:r>
        <w:rPr>
          <w:rFonts w:ascii="Cambria" w:eastAsia="Times New Roman" w:hAnsi="Cambria" w:cs="Tahoma"/>
          <w:sz w:val="20"/>
          <w:szCs w:val="20"/>
          <w:lang w:eastAsia="pl-PL"/>
        </w:rPr>
        <w:t xml:space="preserve"> </w:t>
      </w:r>
      <w:r w:rsidRPr="00AC01E8">
        <w:rPr>
          <w:rFonts w:ascii="Cambria" w:eastAsia="Times New Roman" w:hAnsi="Cambria" w:cs="Tahoma"/>
          <w:sz w:val="20"/>
          <w:szCs w:val="20"/>
          <w:lang w:eastAsia="pl-PL"/>
        </w:rPr>
        <w:t xml:space="preserve">z dopiskiem </w:t>
      </w:r>
      <w:r w:rsidRPr="00AC01E8">
        <w:rPr>
          <w:rFonts w:ascii="Cambria" w:eastAsia="Times New Roman" w:hAnsi="Cambria" w:cs="Tahoma"/>
          <w:b/>
          <w:sz w:val="20"/>
          <w:szCs w:val="20"/>
          <w:lang w:eastAsia="pl-PL"/>
        </w:rPr>
        <w:t xml:space="preserve">„wadium – zespół dworsko-parkowo-folwarczny w Skrzypni”. </w:t>
      </w:r>
      <w:r w:rsidRPr="00AC01E8">
        <w:rPr>
          <w:rFonts w:ascii="Cambria" w:eastAsia="Times New Roman" w:hAnsi="Cambria" w:cs="Tahoma"/>
          <w:sz w:val="20"/>
          <w:szCs w:val="20"/>
          <w:lang w:eastAsia="pl-PL"/>
        </w:rPr>
        <w:t>Za datę wniesienia wadium uważa się datę wpływu środków pieniężnych na rachunek Urzędu Gminy Czermin.</w:t>
      </w:r>
    </w:p>
    <w:p w14:paraId="679C1B58" w14:textId="77777777" w:rsidR="000970E4" w:rsidRPr="00AC01E8" w:rsidRDefault="000970E4" w:rsidP="000970E4">
      <w:pPr>
        <w:spacing w:after="0" w:line="240" w:lineRule="auto"/>
        <w:jc w:val="both"/>
        <w:rPr>
          <w:rFonts w:ascii="Cambria" w:eastAsia="Times New Roman" w:hAnsi="Cambria" w:cs="Tahoma"/>
          <w:b/>
          <w:sz w:val="10"/>
          <w:szCs w:val="10"/>
          <w:lang w:eastAsia="pl-PL"/>
        </w:rPr>
      </w:pPr>
    </w:p>
    <w:p w14:paraId="6AD1F833" w14:textId="77777777" w:rsidR="000970E4" w:rsidRPr="00AC01E8" w:rsidRDefault="000970E4" w:rsidP="000970E4">
      <w:pPr>
        <w:spacing w:after="0" w:line="240" w:lineRule="auto"/>
        <w:jc w:val="both"/>
        <w:rPr>
          <w:rFonts w:ascii="Cambria" w:eastAsia="Times New Roman" w:hAnsi="Cambria" w:cs="Tahoma"/>
          <w:b/>
          <w:sz w:val="20"/>
          <w:szCs w:val="20"/>
          <w:lang w:eastAsia="pl-PL"/>
        </w:rPr>
      </w:pPr>
      <w:r w:rsidRPr="00AC01E8">
        <w:rPr>
          <w:rFonts w:ascii="Cambria" w:eastAsia="Times New Roman" w:hAnsi="Cambria" w:cs="Tahoma"/>
          <w:sz w:val="20"/>
          <w:szCs w:val="20"/>
          <w:lang w:eastAsia="pl-PL"/>
        </w:rPr>
        <w:t xml:space="preserve">W przetargu mogą brać udział osoby fizyczne i osoby prawne, jeżeli wniosą wadium w terminie wyznaczonym w ogłoszeniu oraz przedstawią pozytywnie zaopiniowany przez Wojewódzki Urząd Ochrony Zabytków program użytkowy zagospodarowania zabytku wraz z harmonogramem prac remontowo – konserwatorskich. </w:t>
      </w:r>
      <w:r w:rsidRPr="00AC01E8">
        <w:rPr>
          <w:rFonts w:ascii="Cambria" w:eastAsia="Times New Roman" w:hAnsi="Cambria" w:cs="Tahoma"/>
          <w:b/>
          <w:sz w:val="20"/>
          <w:szCs w:val="20"/>
          <w:lang w:eastAsia="pl-PL"/>
        </w:rPr>
        <w:t xml:space="preserve">Zaopiniowany program użytkowy należy złożyć w Urzędzie Gminy  w Czerminie pok. nr 2 w terminie do </w:t>
      </w:r>
      <w:r>
        <w:rPr>
          <w:rFonts w:ascii="Cambria" w:eastAsia="Times New Roman" w:hAnsi="Cambria" w:cs="Tahoma"/>
          <w:b/>
          <w:sz w:val="20"/>
          <w:szCs w:val="20"/>
          <w:lang w:eastAsia="pl-PL"/>
        </w:rPr>
        <w:t>dnia 14.01</w:t>
      </w:r>
      <w:r w:rsidRPr="00AC01E8">
        <w:rPr>
          <w:rFonts w:ascii="Cambria" w:eastAsia="Times New Roman" w:hAnsi="Cambria" w:cs="Tahoma"/>
          <w:b/>
          <w:sz w:val="20"/>
          <w:szCs w:val="20"/>
          <w:lang w:eastAsia="pl-PL"/>
        </w:rPr>
        <w:t>.202</w:t>
      </w:r>
      <w:r>
        <w:rPr>
          <w:rFonts w:ascii="Cambria" w:eastAsia="Times New Roman" w:hAnsi="Cambria" w:cs="Tahoma"/>
          <w:b/>
          <w:sz w:val="20"/>
          <w:szCs w:val="20"/>
          <w:lang w:eastAsia="pl-PL"/>
        </w:rPr>
        <w:t>1</w:t>
      </w:r>
      <w:r w:rsidRPr="00AC01E8">
        <w:rPr>
          <w:rFonts w:ascii="Cambria" w:eastAsia="Times New Roman" w:hAnsi="Cambria" w:cs="Tahoma"/>
          <w:b/>
          <w:sz w:val="20"/>
          <w:szCs w:val="20"/>
          <w:lang w:eastAsia="pl-PL"/>
        </w:rPr>
        <w:t>r.</w:t>
      </w:r>
    </w:p>
    <w:p w14:paraId="142BB8B0"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 xml:space="preserve"> Przed otwarciem przetargu komisja przetargowej stwierdza wniesienie  wadium przez uczestników przetargu.</w:t>
      </w:r>
    </w:p>
    <w:p w14:paraId="6C58EAA9" w14:textId="77777777" w:rsidR="000970E4" w:rsidRPr="00AC01E8" w:rsidRDefault="000970E4" w:rsidP="000970E4">
      <w:pPr>
        <w:spacing w:after="0" w:line="240" w:lineRule="auto"/>
        <w:jc w:val="both"/>
        <w:rPr>
          <w:rFonts w:ascii="Cambria" w:eastAsia="Times New Roman" w:hAnsi="Cambria" w:cs="Tahoma"/>
          <w:sz w:val="10"/>
          <w:szCs w:val="10"/>
          <w:lang w:eastAsia="pl-PL"/>
        </w:rPr>
      </w:pPr>
    </w:p>
    <w:p w14:paraId="2A2F5479"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Osoby fizyczne biorące udział w przetargu zobowiązane są do okazania komisji przetargowej dowodu tożsamości, a w przypadku osób prawnych  - również okazanie aktualnego dokumentu, z którego wynika upoważnienie dla uczestnika przetargu do reprezentowania tej osoby prawnej.</w:t>
      </w:r>
    </w:p>
    <w:p w14:paraId="74C88231" w14:textId="77777777" w:rsidR="000970E4" w:rsidRPr="00AC01E8" w:rsidRDefault="000970E4" w:rsidP="000970E4">
      <w:pPr>
        <w:spacing w:after="0" w:line="240" w:lineRule="auto"/>
        <w:jc w:val="both"/>
        <w:rPr>
          <w:rFonts w:ascii="Cambria" w:eastAsia="Times New Roman" w:hAnsi="Cambria" w:cs="Tahoma"/>
          <w:sz w:val="10"/>
          <w:szCs w:val="10"/>
          <w:lang w:eastAsia="pl-PL"/>
        </w:rPr>
      </w:pPr>
    </w:p>
    <w:p w14:paraId="4B3782A4" w14:textId="77777777" w:rsidR="000970E4" w:rsidRPr="00AC01E8" w:rsidRDefault="000970E4" w:rsidP="000970E4">
      <w:pPr>
        <w:spacing w:after="0" w:line="240" w:lineRule="auto"/>
        <w:jc w:val="both"/>
        <w:rPr>
          <w:rFonts w:ascii="Cambria" w:eastAsia="Times New Roman" w:hAnsi="Cambria" w:cs="Tahoma"/>
          <w:b/>
          <w:sz w:val="20"/>
          <w:szCs w:val="20"/>
          <w:lang w:eastAsia="pl-PL"/>
        </w:rPr>
      </w:pPr>
      <w:r w:rsidRPr="00AC01E8">
        <w:rPr>
          <w:rFonts w:ascii="Cambria" w:eastAsia="Times New Roman" w:hAnsi="Cambria" w:cs="Tahoma"/>
          <w:sz w:val="20"/>
          <w:szCs w:val="20"/>
          <w:lang w:eastAsia="pl-PL"/>
        </w:rPr>
        <w:t xml:space="preserve">Cudzoziemiec biorący udział w przetargu winien spełniać warunki zawarte w ustawie z dnia 24 marca 1920 r. o nabywaniu nieruchomości przez cudzoziemców /tekst jednolity Dz.U. z 2004r. Nr 167 poz. 1758/, na dowód czego zobowiązany jest złożyć odpowiednie dokumenty do dnia </w:t>
      </w:r>
      <w:r>
        <w:rPr>
          <w:rFonts w:ascii="Cambria" w:eastAsia="Times New Roman" w:hAnsi="Cambria" w:cs="Tahoma"/>
          <w:b/>
          <w:bCs/>
          <w:sz w:val="20"/>
          <w:szCs w:val="20"/>
          <w:lang w:eastAsia="pl-PL"/>
        </w:rPr>
        <w:t>14.01</w:t>
      </w:r>
      <w:r w:rsidRPr="00AC01E8">
        <w:rPr>
          <w:rFonts w:ascii="Cambria" w:eastAsia="Times New Roman" w:hAnsi="Cambria" w:cs="Tahoma"/>
          <w:b/>
          <w:sz w:val="20"/>
          <w:szCs w:val="20"/>
          <w:lang w:eastAsia="pl-PL"/>
        </w:rPr>
        <w:t>.202</w:t>
      </w:r>
      <w:r>
        <w:rPr>
          <w:rFonts w:ascii="Cambria" w:eastAsia="Times New Roman" w:hAnsi="Cambria" w:cs="Tahoma"/>
          <w:b/>
          <w:sz w:val="20"/>
          <w:szCs w:val="20"/>
          <w:lang w:eastAsia="pl-PL"/>
        </w:rPr>
        <w:t>1r</w:t>
      </w:r>
      <w:r w:rsidRPr="00AC01E8">
        <w:rPr>
          <w:rFonts w:ascii="Cambria" w:eastAsia="Times New Roman" w:hAnsi="Cambria" w:cs="Tahoma"/>
          <w:b/>
          <w:sz w:val="20"/>
          <w:szCs w:val="20"/>
          <w:lang w:eastAsia="pl-PL"/>
        </w:rPr>
        <w:t>.</w:t>
      </w:r>
    </w:p>
    <w:p w14:paraId="2B9BBCB3" w14:textId="77777777" w:rsidR="000970E4" w:rsidRPr="00AC01E8" w:rsidRDefault="000970E4" w:rsidP="000970E4">
      <w:pPr>
        <w:spacing w:after="0" w:line="240" w:lineRule="auto"/>
        <w:jc w:val="both"/>
        <w:rPr>
          <w:rFonts w:ascii="Cambria" w:eastAsia="Times New Roman" w:hAnsi="Cambria" w:cs="Tahoma"/>
          <w:sz w:val="10"/>
          <w:szCs w:val="10"/>
          <w:lang w:eastAsia="pl-PL"/>
        </w:rPr>
      </w:pPr>
    </w:p>
    <w:p w14:paraId="10A2E0D1" w14:textId="77777777" w:rsidR="000970E4" w:rsidRPr="00AC01E8" w:rsidRDefault="000970E4" w:rsidP="000970E4">
      <w:pPr>
        <w:spacing w:after="0" w:line="240" w:lineRule="auto"/>
        <w:jc w:val="both"/>
        <w:rPr>
          <w:rFonts w:ascii="Cambria" w:eastAsia="Times New Roman" w:hAnsi="Cambria" w:cs="Tahoma"/>
          <w:b/>
          <w:bCs/>
          <w:sz w:val="20"/>
          <w:szCs w:val="20"/>
          <w:lang w:eastAsia="pl-PL"/>
        </w:rPr>
      </w:pPr>
      <w:r w:rsidRPr="00AC01E8">
        <w:rPr>
          <w:rFonts w:ascii="Cambria" w:eastAsia="Times New Roman" w:hAnsi="Cambria" w:cs="Tahoma"/>
          <w:b/>
          <w:bCs/>
          <w:sz w:val="20"/>
          <w:szCs w:val="20"/>
          <w:lang w:eastAsia="pl-PL"/>
        </w:rPr>
        <w:t>Warunki nabywania nieruchomości rolnych określa ustawa z dnia 11 kwietnia 2003r.                                                  o kształtowaniu ustroju rolnego (</w:t>
      </w:r>
      <w:proofErr w:type="spellStart"/>
      <w:r w:rsidRPr="00AC01E8">
        <w:rPr>
          <w:rFonts w:ascii="Cambria" w:eastAsia="Times New Roman" w:hAnsi="Cambria" w:cs="Tahoma"/>
          <w:b/>
          <w:bCs/>
          <w:sz w:val="20"/>
          <w:szCs w:val="20"/>
          <w:lang w:eastAsia="pl-PL"/>
        </w:rPr>
        <w:t>t.j</w:t>
      </w:r>
      <w:proofErr w:type="spellEnd"/>
      <w:r w:rsidRPr="00AC01E8">
        <w:rPr>
          <w:rFonts w:ascii="Cambria" w:eastAsia="Times New Roman" w:hAnsi="Cambria" w:cs="Tahoma"/>
          <w:b/>
          <w:bCs/>
          <w:sz w:val="20"/>
          <w:szCs w:val="20"/>
          <w:lang w:eastAsia="pl-PL"/>
        </w:rPr>
        <w:t>. Dz.U. z 2019 r. poz. 1362)</w:t>
      </w:r>
    </w:p>
    <w:p w14:paraId="539777D5" w14:textId="77777777" w:rsidR="000970E4" w:rsidRPr="00AC01E8" w:rsidRDefault="000970E4" w:rsidP="000970E4">
      <w:pPr>
        <w:spacing w:before="100" w:beforeAutospacing="1" w:after="100" w:afterAutospacing="1" w:line="240" w:lineRule="auto"/>
        <w:jc w:val="both"/>
        <w:rPr>
          <w:rFonts w:ascii="Cambria" w:eastAsia="Times New Roman" w:hAnsi="Cambria"/>
          <w:sz w:val="20"/>
          <w:szCs w:val="20"/>
        </w:rPr>
      </w:pPr>
      <w:r w:rsidRPr="00AC01E8">
        <w:rPr>
          <w:rFonts w:ascii="Cambria" w:eastAsia="Times New Roman" w:hAnsi="Cambria"/>
          <w:sz w:val="20"/>
          <w:szCs w:val="20"/>
        </w:rPr>
        <w:t xml:space="preserve">Zgodnie z przepisami ww. ustawy nabywcą nieruchomości rolnej może być wyłącznie rolnik indywidualny, chyba że ustawa stanowi inaczej. Jeżeli nabywana nieruchomość rolna albo jej część ma wejść w skład wspólności majątkowej małżeńskiej wystarczające jest, gdy rolnikiem indywidualnym jest jeden                                          z małżonków. Powierzchnia nabywanej nieruchomości rolnej wraz z powierzchnią nieruchomości rolnych wchodzących w skład gospodarstwa rodzinnego nabywcy nie może przekraczać 300ha użytków rolnych ustalonej zgodnie z art. 5 ust. 2 i 3 ustawy. Za rolnika indywidualnego uważa się osobę fizyczną będącą właścicielem użytkownikiem wieczystym, samoistnym posiadaczem lub dzierżawcą nieruchomości rolnych, których łączna powierzchnia użytków rolnych nie przekracza 300 ha, posiadająca kwalifikacje rolnicze oraz co najmniej od 5 lat zamieszkała w gminie na obszarze której jest położona jedna z nieruchomości rolnych wchodzących w skład gospodarstwa rolnego i prowadząca przez ten okres osobiście gospodarstwo. </w:t>
      </w:r>
    </w:p>
    <w:p w14:paraId="74DD1246" w14:textId="77777777" w:rsidR="000970E4" w:rsidRDefault="000970E4" w:rsidP="000970E4">
      <w:pPr>
        <w:spacing w:before="100" w:beforeAutospacing="1" w:after="100" w:afterAutospacing="1" w:line="240" w:lineRule="auto"/>
        <w:rPr>
          <w:rFonts w:ascii="Cambria" w:eastAsia="Times New Roman" w:hAnsi="Cambria"/>
          <w:sz w:val="20"/>
          <w:szCs w:val="20"/>
          <w:u w:val="single"/>
        </w:rPr>
      </w:pPr>
    </w:p>
    <w:p w14:paraId="7E79FC00" w14:textId="77777777" w:rsidR="004D7899" w:rsidRDefault="004D7899" w:rsidP="000970E4">
      <w:pPr>
        <w:spacing w:before="100" w:beforeAutospacing="1" w:after="100" w:afterAutospacing="1" w:line="240" w:lineRule="auto"/>
        <w:jc w:val="center"/>
        <w:rPr>
          <w:rFonts w:ascii="Cambria" w:eastAsia="Times New Roman" w:hAnsi="Cambria"/>
          <w:sz w:val="20"/>
          <w:szCs w:val="20"/>
        </w:rPr>
      </w:pPr>
    </w:p>
    <w:p w14:paraId="6012F6D9" w14:textId="1505116B" w:rsidR="000970E4" w:rsidRPr="006136AF" w:rsidRDefault="000970E4" w:rsidP="000970E4">
      <w:pPr>
        <w:spacing w:before="100" w:beforeAutospacing="1" w:after="100" w:afterAutospacing="1" w:line="240" w:lineRule="auto"/>
        <w:jc w:val="center"/>
        <w:rPr>
          <w:rFonts w:ascii="Cambria" w:eastAsia="Times New Roman" w:hAnsi="Cambria"/>
          <w:sz w:val="20"/>
          <w:szCs w:val="20"/>
        </w:rPr>
      </w:pPr>
      <w:r w:rsidRPr="006136AF">
        <w:rPr>
          <w:rFonts w:ascii="Cambria" w:eastAsia="Times New Roman" w:hAnsi="Cambria"/>
          <w:sz w:val="20"/>
          <w:szCs w:val="20"/>
        </w:rPr>
        <w:lastRenderedPageBreak/>
        <w:t>-5-</w:t>
      </w:r>
    </w:p>
    <w:p w14:paraId="5294C091" w14:textId="77777777" w:rsidR="000970E4" w:rsidRPr="00AC01E8" w:rsidRDefault="000970E4" w:rsidP="000970E4">
      <w:pPr>
        <w:spacing w:before="100" w:beforeAutospacing="1" w:after="100" w:afterAutospacing="1" w:line="240" w:lineRule="auto"/>
        <w:rPr>
          <w:rFonts w:ascii="Cambria" w:eastAsia="Times New Roman" w:hAnsi="Cambria"/>
          <w:sz w:val="20"/>
          <w:szCs w:val="20"/>
        </w:rPr>
      </w:pPr>
      <w:r w:rsidRPr="00AC01E8">
        <w:rPr>
          <w:rFonts w:ascii="Cambria" w:eastAsia="Times New Roman" w:hAnsi="Cambria"/>
          <w:sz w:val="20"/>
          <w:szCs w:val="20"/>
          <w:u w:val="single"/>
        </w:rPr>
        <w:t>W przetargu na sprzedaż przedmiotowej nieruchomości może wziąć udział osoba, która</w:t>
      </w:r>
      <w:r w:rsidRPr="00AC01E8">
        <w:rPr>
          <w:rFonts w:ascii="Cambria" w:eastAsia="Times New Roman" w:hAnsi="Cambria"/>
          <w:sz w:val="20"/>
          <w:szCs w:val="20"/>
        </w:rPr>
        <w:t>:</w:t>
      </w:r>
    </w:p>
    <w:p w14:paraId="2FAC5D6F" w14:textId="77777777" w:rsidR="000970E4" w:rsidRPr="00AC01E8" w:rsidRDefault="000970E4" w:rsidP="000970E4">
      <w:pPr>
        <w:numPr>
          <w:ilvl w:val="0"/>
          <w:numId w:val="1"/>
        </w:numPr>
        <w:spacing w:before="100" w:beforeAutospacing="1" w:after="100" w:afterAutospacing="1" w:line="240" w:lineRule="auto"/>
        <w:jc w:val="both"/>
        <w:rPr>
          <w:rFonts w:ascii="Cambria" w:eastAsia="Times New Roman" w:hAnsi="Cambria"/>
          <w:sz w:val="20"/>
          <w:szCs w:val="20"/>
        </w:rPr>
      </w:pPr>
      <w:r w:rsidRPr="00AC01E8">
        <w:rPr>
          <w:rFonts w:ascii="Cambria" w:eastAsia="Times New Roman" w:hAnsi="Cambria"/>
          <w:sz w:val="20"/>
          <w:szCs w:val="20"/>
        </w:rPr>
        <w:t xml:space="preserve">spełnia warunki określone w art. 6 ustawy z dnia 11 kwietnia 2003r o kształtowaniu ustroju rolnego /Dz. U z 2019 r poz.1362 z późn.zm) oraz przedłoży Komisji przetargowej przed przeprowadzeniem przetargu dokumenty potwierdzające spełnienie warunków do nabycia nieruchomości rolnej, o której mowa w art.7 cytowanej wyżej ustawy </w:t>
      </w:r>
      <w:proofErr w:type="spellStart"/>
      <w:r w:rsidRPr="00AC01E8">
        <w:rPr>
          <w:rFonts w:ascii="Cambria" w:eastAsia="Times New Roman" w:hAnsi="Cambria"/>
          <w:sz w:val="20"/>
          <w:szCs w:val="20"/>
        </w:rPr>
        <w:t>tj</w:t>
      </w:r>
      <w:proofErr w:type="spellEnd"/>
      <w:r w:rsidRPr="00AC01E8">
        <w:rPr>
          <w:rFonts w:ascii="Cambria" w:eastAsia="Times New Roman" w:hAnsi="Cambria"/>
          <w:sz w:val="20"/>
          <w:szCs w:val="20"/>
        </w:rPr>
        <w:t>: zaświadczenie o zameldowaniu na pobyt stały( jako dowód potwierdzający zamieszkanie co najmniej 5 lat na terenie gminy gdzie ma jedną z nieruchomości wchodzących w skład gospodarstwa) oraz kserokopię dyplomu(studia także podyplomowe) lub świadectwa (ukończenia szkoły zasadniczej zawodowej, gimnazjum, podstawowej) przedstawiając jednocześnie oryginał do wglądu;</w:t>
      </w:r>
    </w:p>
    <w:p w14:paraId="02892E3D" w14:textId="77777777" w:rsidR="000970E4" w:rsidRPr="00AC01E8" w:rsidRDefault="000970E4" w:rsidP="000970E4">
      <w:pPr>
        <w:spacing w:before="100" w:beforeAutospacing="1" w:after="100" w:afterAutospacing="1" w:line="240" w:lineRule="auto"/>
        <w:rPr>
          <w:rFonts w:ascii="Cambria" w:eastAsia="Times New Roman" w:hAnsi="Cambria"/>
          <w:sz w:val="20"/>
          <w:szCs w:val="20"/>
          <w:lang w:val="en-US"/>
        </w:rPr>
      </w:pPr>
      <w:proofErr w:type="spellStart"/>
      <w:r w:rsidRPr="00AC01E8">
        <w:rPr>
          <w:rFonts w:ascii="Cambria" w:eastAsia="Times New Roman" w:hAnsi="Cambria"/>
          <w:sz w:val="20"/>
          <w:szCs w:val="20"/>
          <w:lang w:val="en-US"/>
        </w:rPr>
        <w:t>lub</w:t>
      </w:r>
      <w:proofErr w:type="spellEnd"/>
      <w:r w:rsidRPr="00AC01E8">
        <w:rPr>
          <w:rFonts w:ascii="Cambria" w:eastAsia="Times New Roman" w:hAnsi="Cambria"/>
          <w:sz w:val="20"/>
          <w:szCs w:val="20"/>
          <w:lang w:val="en-US"/>
        </w:rPr>
        <w:t xml:space="preserve"> </w:t>
      </w:r>
      <w:proofErr w:type="spellStart"/>
      <w:r w:rsidRPr="00AC01E8">
        <w:rPr>
          <w:rFonts w:ascii="Cambria" w:eastAsia="Times New Roman" w:hAnsi="Cambria"/>
          <w:sz w:val="20"/>
          <w:szCs w:val="20"/>
          <w:lang w:val="en-US"/>
        </w:rPr>
        <w:t>osoba</w:t>
      </w:r>
      <w:proofErr w:type="spellEnd"/>
      <w:r w:rsidRPr="00AC01E8">
        <w:rPr>
          <w:rFonts w:ascii="Cambria" w:eastAsia="Times New Roman" w:hAnsi="Cambria"/>
          <w:sz w:val="20"/>
          <w:szCs w:val="20"/>
          <w:lang w:val="en-US"/>
        </w:rPr>
        <w:t xml:space="preserve">, </w:t>
      </w:r>
      <w:proofErr w:type="spellStart"/>
      <w:r w:rsidRPr="00AC01E8">
        <w:rPr>
          <w:rFonts w:ascii="Cambria" w:eastAsia="Times New Roman" w:hAnsi="Cambria"/>
          <w:sz w:val="20"/>
          <w:szCs w:val="20"/>
          <w:lang w:val="en-US"/>
        </w:rPr>
        <w:t>która</w:t>
      </w:r>
      <w:proofErr w:type="spellEnd"/>
      <w:r w:rsidRPr="00AC01E8">
        <w:rPr>
          <w:rFonts w:ascii="Cambria" w:eastAsia="Times New Roman" w:hAnsi="Cambria"/>
          <w:sz w:val="20"/>
          <w:szCs w:val="20"/>
          <w:lang w:val="en-US"/>
        </w:rPr>
        <w:t>:</w:t>
      </w:r>
    </w:p>
    <w:p w14:paraId="63BF9580" w14:textId="77777777" w:rsidR="000970E4" w:rsidRPr="00AC01E8" w:rsidRDefault="000970E4" w:rsidP="000970E4">
      <w:pPr>
        <w:numPr>
          <w:ilvl w:val="0"/>
          <w:numId w:val="2"/>
        </w:numPr>
        <w:spacing w:before="100" w:beforeAutospacing="1" w:after="100" w:afterAutospacing="1" w:line="240" w:lineRule="auto"/>
        <w:rPr>
          <w:rFonts w:ascii="Cambria" w:eastAsia="Times New Roman" w:hAnsi="Cambria"/>
          <w:sz w:val="20"/>
          <w:szCs w:val="20"/>
        </w:rPr>
      </w:pPr>
      <w:r w:rsidRPr="00AC01E8">
        <w:rPr>
          <w:rFonts w:ascii="Cambria" w:eastAsia="Times New Roman" w:hAnsi="Cambria"/>
          <w:sz w:val="20"/>
          <w:szCs w:val="20"/>
        </w:rPr>
        <w:t xml:space="preserve">nie jest rolnikiem indywidualnym, ale wówczas sprzedaż nieruchomości nastąpi pod warunkiem nieskorzystania z prawa pierwokupu przez Krajowy Ośrodek Wsparcia Rolnictwa. </w:t>
      </w:r>
    </w:p>
    <w:p w14:paraId="47D74A4F"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W przypadku gdy kandydat na nabywcę nieruchomości nie będzie spełniał warunków określonych w wyżej wymienionej ustawie, Gmina – zbywca złoży wniosek do KOWR o wyrażenie zgody na sprzedaż dla wyłonionego kandydata.</w:t>
      </w:r>
    </w:p>
    <w:p w14:paraId="294A9E61" w14:textId="77777777" w:rsidR="000970E4" w:rsidRPr="00AC01E8" w:rsidRDefault="000970E4" w:rsidP="000970E4">
      <w:pPr>
        <w:spacing w:after="0" w:line="240" w:lineRule="auto"/>
        <w:jc w:val="both"/>
        <w:rPr>
          <w:rFonts w:ascii="Cambria" w:eastAsia="Times New Roman" w:hAnsi="Cambria" w:cs="Tahoma"/>
          <w:sz w:val="20"/>
          <w:szCs w:val="20"/>
          <w:lang w:eastAsia="pl-PL"/>
        </w:rPr>
      </w:pPr>
    </w:p>
    <w:p w14:paraId="2EAAB55F"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Wadium wniesione przez uczestnika przetargu, który przetarg wygrał, zostanie zaliczone na poczet ceny nabycia. Wadium przepada, jeżeli wyłoniony w przetargu nabywca uchyli się od zawarcia umowy notarialnej. Uczestnikom przetargu, którzy przetargu nie wygrali, wadium zwraca się w terminie nie później niż 3 dni od zamknięcia przetargu.</w:t>
      </w:r>
    </w:p>
    <w:p w14:paraId="65FCD7F3" w14:textId="77777777" w:rsidR="000970E4" w:rsidRPr="00AC01E8" w:rsidRDefault="000970E4" w:rsidP="000970E4">
      <w:pPr>
        <w:spacing w:after="0" w:line="240" w:lineRule="auto"/>
        <w:jc w:val="both"/>
        <w:rPr>
          <w:rFonts w:ascii="Cambria" w:eastAsia="Times New Roman" w:hAnsi="Cambria" w:cs="Tahoma"/>
          <w:sz w:val="20"/>
          <w:szCs w:val="20"/>
          <w:lang w:eastAsia="pl-PL"/>
        </w:rPr>
      </w:pPr>
    </w:p>
    <w:p w14:paraId="2FF56855"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O wysokości postąpienia decydują uczestnicy przetargu, z tym że postąpienie nie może wynosić mniej niż 1 % ceny wywoławczej, z zaokrągleniem w górę do pełnych dziesiątek złotych.</w:t>
      </w:r>
    </w:p>
    <w:p w14:paraId="74B063A9"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Cena nieruchomości sprzedawanej w drodze przetargu podlega zapłacie nie później niż do dnia zawarcia umowy przenoszącej własność.</w:t>
      </w:r>
    </w:p>
    <w:p w14:paraId="2DEC41FB" w14:textId="77777777" w:rsidR="000970E4" w:rsidRPr="00AC01E8" w:rsidRDefault="000970E4" w:rsidP="000970E4">
      <w:pPr>
        <w:spacing w:after="0" w:line="240" w:lineRule="auto"/>
        <w:jc w:val="both"/>
        <w:rPr>
          <w:rFonts w:ascii="Cambria" w:eastAsia="Times New Roman" w:hAnsi="Cambria" w:cs="Tahoma"/>
          <w:sz w:val="20"/>
          <w:szCs w:val="20"/>
          <w:lang w:eastAsia="pl-PL"/>
        </w:rPr>
      </w:pPr>
    </w:p>
    <w:p w14:paraId="5BAC1020" w14:textId="77777777" w:rsidR="000970E4" w:rsidRPr="00AC01E8" w:rsidRDefault="000970E4" w:rsidP="000970E4">
      <w:pPr>
        <w:spacing w:after="160" w:line="259"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Z uwagi na wpis części nieruchomości do rejestru zabytków, po wyłonieniu kandydata na nabywcę przedmiotowych nieruchomości w drodze przetargu stosownie do przepisów art. 13 ust. 4 ustawy                                  o gospodarce nieruchomościami (</w:t>
      </w:r>
      <w:proofErr w:type="spellStart"/>
      <w:r w:rsidRPr="00AC01E8">
        <w:rPr>
          <w:rFonts w:ascii="Cambria" w:eastAsia="Times New Roman" w:hAnsi="Cambria" w:cs="Tahoma"/>
          <w:sz w:val="20"/>
          <w:szCs w:val="20"/>
          <w:lang w:eastAsia="pl-PL"/>
        </w:rPr>
        <w:t>t.j</w:t>
      </w:r>
      <w:proofErr w:type="spellEnd"/>
      <w:r w:rsidRPr="00AC01E8">
        <w:rPr>
          <w:rFonts w:ascii="Cambria" w:eastAsia="Times New Roman" w:hAnsi="Cambria" w:cs="Tahoma"/>
          <w:sz w:val="20"/>
          <w:szCs w:val="20"/>
          <w:lang w:eastAsia="pl-PL"/>
        </w:rPr>
        <w:t>. Dz.U. z 2018r. poz. 2204 ze zm.) na wniosek sprzedawcy Wielkopolski Wojewódzki Konserwator Zabytków wyda pozwolenie na sprzedaż przedmiotowej nieruchomości. Zawarcie umowy notarialnej w tej sprawie nastąpi po otrzymaniu ww. pozwolenia.</w:t>
      </w:r>
    </w:p>
    <w:p w14:paraId="72F38293" w14:textId="77777777" w:rsidR="000970E4" w:rsidRPr="00AC01E8" w:rsidRDefault="000970E4" w:rsidP="000970E4">
      <w:pPr>
        <w:spacing w:after="160" w:line="259"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Na nabywcę nieruchomości nałożone zostaną obowiązki wynikające z przepisów ustawy z dnia 23 lipca 2003r. o ochronie zabytków i opiece nad zabytkami (Dz.U. z 2018 r., poz. 2067 ze zm.)   w tym z przepisu art. 26 ust. 1.</w:t>
      </w:r>
    </w:p>
    <w:p w14:paraId="02E53146" w14:textId="77777777" w:rsidR="000970E4" w:rsidRPr="00AC01E8" w:rsidRDefault="000970E4" w:rsidP="000970E4">
      <w:pPr>
        <w:spacing w:after="160" w:line="259"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Nabywca nieruchomości pokrywa koszty zawarcia aktu notarialnego i  wpisu do księgi wieczystej.</w:t>
      </w:r>
      <w:r w:rsidRPr="00AC01E8">
        <w:rPr>
          <w:rFonts w:ascii="Cambria" w:eastAsia="Times New Roman" w:hAnsi="Cambria" w:cs="Tahoma"/>
          <w:sz w:val="20"/>
          <w:szCs w:val="20"/>
          <w:lang w:eastAsia="pl-PL"/>
        </w:rPr>
        <w:br/>
        <w:t>Nieruchomość sprzedawana jest na podstawie danych z ewidencji gruntów. Ewentualne wznowienie granic odbywa się na koszt i staraniem nabywcy.</w:t>
      </w:r>
    </w:p>
    <w:p w14:paraId="2DA00540"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Zastrzega się prawo odwołania przetargu z ważnej przyczyny, informując o tym w formie właściwej do ogłoszenia przetargu.</w:t>
      </w:r>
    </w:p>
    <w:p w14:paraId="6EF63247" w14:textId="77777777" w:rsidR="000970E4" w:rsidRPr="00AC01E8" w:rsidRDefault="000970E4" w:rsidP="000970E4">
      <w:pPr>
        <w:spacing w:after="0" w:line="240" w:lineRule="auto"/>
        <w:jc w:val="both"/>
        <w:rPr>
          <w:rFonts w:ascii="Cambria" w:eastAsia="Times New Roman" w:hAnsi="Cambria" w:cs="Tahoma"/>
          <w:sz w:val="20"/>
          <w:szCs w:val="20"/>
          <w:lang w:eastAsia="pl-PL"/>
        </w:rPr>
      </w:pPr>
    </w:p>
    <w:p w14:paraId="75F3D051" w14:textId="77777777" w:rsidR="000970E4" w:rsidRPr="00AC01E8" w:rsidRDefault="000970E4" w:rsidP="000970E4">
      <w:pPr>
        <w:spacing w:after="0" w:line="240" w:lineRule="auto"/>
        <w:jc w:val="both"/>
        <w:rPr>
          <w:rFonts w:ascii="Cambria" w:eastAsia="Times New Roman" w:hAnsi="Cambria" w:cs="Tahoma"/>
          <w:sz w:val="20"/>
          <w:szCs w:val="20"/>
          <w:lang w:eastAsia="pl-PL"/>
        </w:rPr>
      </w:pPr>
      <w:r w:rsidRPr="00AC01E8">
        <w:rPr>
          <w:rFonts w:ascii="Cambria" w:eastAsia="Times New Roman" w:hAnsi="Cambria" w:cs="Tahoma"/>
          <w:sz w:val="20"/>
          <w:szCs w:val="20"/>
          <w:lang w:eastAsia="pl-PL"/>
        </w:rPr>
        <w:t xml:space="preserve">Szczegółowe informacje odnośnie zbywanej nieruchomości można uzyskać w Urzędzie Gminy Czermin (pokój nr 2) Referat </w:t>
      </w:r>
      <w:proofErr w:type="spellStart"/>
      <w:r w:rsidRPr="00AC01E8">
        <w:rPr>
          <w:rFonts w:ascii="Cambria" w:eastAsia="Times New Roman" w:hAnsi="Cambria" w:cs="Tahoma"/>
          <w:sz w:val="20"/>
          <w:szCs w:val="20"/>
          <w:lang w:eastAsia="pl-PL"/>
        </w:rPr>
        <w:t>Organizacyjno</w:t>
      </w:r>
      <w:proofErr w:type="spellEnd"/>
      <w:r w:rsidRPr="00AC01E8">
        <w:rPr>
          <w:rFonts w:ascii="Cambria" w:eastAsia="Times New Roman" w:hAnsi="Cambria" w:cs="Tahoma"/>
          <w:sz w:val="20"/>
          <w:szCs w:val="20"/>
          <w:lang w:eastAsia="pl-PL"/>
        </w:rPr>
        <w:t xml:space="preserve"> Prawny, tel. 62 7416 031 wew. 40.</w:t>
      </w:r>
    </w:p>
    <w:p w14:paraId="258B9D74" w14:textId="77777777" w:rsidR="000970E4" w:rsidRPr="00AC01E8" w:rsidRDefault="000970E4" w:rsidP="000970E4">
      <w:pPr>
        <w:spacing w:after="0" w:line="240" w:lineRule="auto"/>
        <w:jc w:val="both"/>
        <w:rPr>
          <w:rFonts w:ascii="Cambria" w:eastAsia="Times New Roman" w:hAnsi="Cambria" w:cs="Arial"/>
          <w:sz w:val="20"/>
          <w:szCs w:val="20"/>
          <w:lang w:eastAsia="pl-PL"/>
        </w:rPr>
      </w:pPr>
    </w:p>
    <w:p w14:paraId="78241F83" w14:textId="77777777" w:rsidR="000970E4" w:rsidRPr="00AC01E8" w:rsidRDefault="000970E4" w:rsidP="000970E4">
      <w:pPr>
        <w:spacing w:after="0" w:line="240" w:lineRule="auto"/>
        <w:jc w:val="both"/>
        <w:rPr>
          <w:rFonts w:ascii="Cambria" w:eastAsia="Times New Roman" w:hAnsi="Cambria" w:cs="Tahoma"/>
          <w:b/>
          <w:sz w:val="20"/>
          <w:szCs w:val="20"/>
          <w:lang w:eastAsia="pl-PL"/>
        </w:rPr>
      </w:pPr>
      <w:r w:rsidRPr="00AC01E8">
        <w:rPr>
          <w:rFonts w:ascii="Cambria" w:eastAsia="Times New Roman" w:hAnsi="Cambria" w:cs="Arial"/>
          <w:sz w:val="20"/>
          <w:szCs w:val="20"/>
          <w:lang w:eastAsia="pl-PL"/>
        </w:rPr>
        <w:tab/>
        <w:t xml:space="preserve">Komisja przetargowa przeprowadzi przetarg zgodnie z ustawą z dnia 21 sierpnia 1997r.                                       o gospodarce nieruchomościami </w:t>
      </w:r>
      <w:r w:rsidRPr="00AC01E8">
        <w:rPr>
          <w:rFonts w:ascii="Cambria" w:eastAsia="Times New Roman" w:hAnsi="Cambria" w:cs="Tahoma"/>
          <w:bCs/>
          <w:sz w:val="20"/>
          <w:szCs w:val="20"/>
          <w:lang w:eastAsia="pl-PL"/>
        </w:rPr>
        <w:t>(</w:t>
      </w:r>
      <w:proofErr w:type="spellStart"/>
      <w:r w:rsidRPr="00AC01E8">
        <w:rPr>
          <w:rFonts w:ascii="Cambria" w:eastAsia="Times New Roman" w:hAnsi="Cambria" w:cs="Tahoma"/>
          <w:bCs/>
          <w:sz w:val="20"/>
          <w:szCs w:val="20"/>
          <w:lang w:eastAsia="pl-PL"/>
        </w:rPr>
        <w:t>t.j</w:t>
      </w:r>
      <w:proofErr w:type="spellEnd"/>
      <w:r w:rsidRPr="00AC01E8">
        <w:rPr>
          <w:rFonts w:ascii="Cambria" w:eastAsia="Times New Roman" w:hAnsi="Cambria" w:cs="Tahoma"/>
          <w:bCs/>
          <w:sz w:val="20"/>
          <w:szCs w:val="20"/>
          <w:lang w:eastAsia="pl-PL"/>
        </w:rPr>
        <w:t>. Dz.U. z 20</w:t>
      </w:r>
      <w:r>
        <w:rPr>
          <w:rFonts w:ascii="Cambria" w:eastAsia="Times New Roman" w:hAnsi="Cambria" w:cs="Tahoma"/>
          <w:bCs/>
          <w:sz w:val="20"/>
          <w:szCs w:val="20"/>
          <w:lang w:eastAsia="pl-PL"/>
        </w:rPr>
        <w:t>20</w:t>
      </w:r>
      <w:r w:rsidRPr="00AC01E8">
        <w:rPr>
          <w:rFonts w:ascii="Cambria" w:eastAsia="Times New Roman" w:hAnsi="Cambria" w:cs="Tahoma"/>
          <w:bCs/>
          <w:sz w:val="20"/>
          <w:szCs w:val="20"/>
          <w:lang w:eastAsia="pl-PL"/>
        </w:rPr>
        <w:t xml:space="preserve">r. poz. </w:t>
      </w:r>
      <w:r>
        <w:rPr>
          <w:rFonts w:ascii="Cambria" w:eastAsia="Times New Roman" w:hAnsi="Cambria" w:cs="Tahoma"/>
          <w:bCs/>
          <w:sz w:val="20"/>
          <w:szCs w:val="20"/>
          <w:lang w:eastAsia="pl-PL"/>
        </w:rPr>
        <w:t>65</w:t>
      </w:r>
      <w:r w:rsidRPr="00AC01E8">
        <w:rPr>
          <w:rFonts w:ascii="Cambria" w:eastAsia="Times New Roman" w:hAnsi="Cambria" w:cs="Tahoma"/>
          <w:bCs/>
          <w:sz w:val="20"/>
          <w:szCs w:val="20"/>
          <w:lang w:eastAsia="pl-PL"/>
        </w:rPr>
        <w:t>)</w:t>
      </w:r>
      <w:r w:rsidRPr="00AC01E8">
        <w:rPr>
          <w:rFonts w:ascii="Cambria" w:eastAsia="Times New Roman" w:hAnsi="Cambria" w:cs="Tahoma"/>
          <w:b/>
          <w:sz w:val="20"/>
          <w:szCs w:val="20"/>
          <w:lang w:eastAsia="pl-PL"/>
        </w:rPr>
        <w:t xml:space="preserve"> </w:t>
      </w:r>
      <w:r w:rsidRPr="00AC01E8">
        <w:rPr>
          <w:rFonts w:ascii="Cambria" w:eastAsia="Times New Roman" w:hAnsi="Cambria" w:cs="Arial"/>
          <w:sz w:val="20"/>
          <w:szCs w:val="20"/>
          <w:lang w:eastAsia="pl-PL"/>
        </w:rPr>
        <w:t xml:space="preserve">i rozporządzeniem Rady Ministrów z dnia 14 września 2004r. w sprawie sposobu i trybu przeprowadzania przetargów oraz rokowań na zbycie nieruchomości </w:t>
      </w:r>
      <w:r w:rsidRPr="00AC01E8">
        <w:rPr>
          <w:rFonts w:ascii="Cambria" w:eastAsia="Times New Roman" w:hAnsi="Cambria" w:cs="Tahoma"/>
          <w:bCs/>
          <w:sz w:val="20"/>
          <w:szCs w:val="20"/>
          <w:lang w:eastAsia="pl-PL"/>
        </w:rPr>
        <w:t>(</w:t>
      </w:r>
      <w:proofErr w:type="spellStart"/>
      <w:r w:rsidRPr="00AC01E8">
        <w:rPr>
          <w:rFonts w:ascii="Cambria" w:eastAsia="Times New Roman" w:hAnsi="Cambria" w:cs="Tahoma"/>
          <w:bCs/>
          <w:sz w:val="20"/>
          <w:szCs w:val="20"/>
          <w:lang w:eastAsia="pl-PL"/>
        </w:rPr>
        <w:t>t.j</w:t>
      </w:r>
      <w:proofErr w:type="spellEnd"/>
      <w:r w:rsidRPr="00AC01E8">
        <w:rPr>
          <w:rFonts w:ascii="Cambria" w:eastAsia="Times New Roman" w:hAnsi="Cambria" w:cs="Tahoma"/>
          <w:bCs/>
          <w:sz w:val="20"/>
          <w:szCs w:val="20"/>
          <w:lang w:eastAsia="pl-PL"/>
        </w:rPr>
        <w:t>. Dz.U. z 2014 r. poz. 1490 ze zm.).</w:t>
      </w:r>
    </w:p>
    <w:p w14:paraId="1CD9E385" w14:textId="77777777" w:rsidR="000970E4" w:rsidRPr="00AC01E8" w:rsidRDefault="000970E4" w:rsidP="000970E4">
      <w:pPr>
        <w:spacing w:after="0" w:line="240" w:lineRule="auto"/>
        <w:jc w:val="both"/>
        <w:rPr>
          <w:rFonts w:ascii="Cambria" w:eastAsia="Times New Roman" w:hAnsi="Cambria" w:cs="Arial"/>
          <w:sz w:val="20"/>
          <w:szCs w:val="20"/>
          <w:lang w:eastAsia="pl-PL"/>
        </w:rPr>
      </w:pPr>
    </w:p>
    <w:p w14:paraId="6DFA33C4" w14:textId="324984D6" w:rsidR="000970E4" w:rsidRDefault="000970E4" w:rsidP="000970E4">
      <w:pPr>
        <w:spacing w:after="0" w:line="259" w:lineRule="auto"/>
        <w:ind w:firstLine="720"/>
        <w:jc w:val="both"/>
        <w:rPr>
          <w:rFonts w:ascii="Cambria" w:eastAsia="Times New Roman" w:hAnsi="Cambria" w:cs="Arial"/>
          <w:sz w:val="20"/>
          <w:szCs w:val="20"/>
          <w:lang w:eastAsia="pl-PL"/>
        </w:rPr>
      </w:pPr>
      <w:r w:rsidRPr="00AC01E8">
        <w:rPr>
          <w:rFonts w:ascii="Cambria" w:eastAsia="Times New Roman" w:hAnsi="Cambria" w:cs="Arial"/>
          <w:sz w:val="20"/>
          <w:szCs w:val="20"/>
          <w:lang w:eastAsia="pl-PL"/>
        </w:rPr>
        <w:t xml:space="preserve">Niniejsze ogłoszenie zamieszczono na stronie internetowej </w:t>
      </w:r>
      <w:hyperlink r:id="rId7" w:history="1">
        <w:r w:rsidRPr="00AC01E8">
          <w:rPr>
            <w:rFonts w:ascii="Cambria" w:eastAsia="Times New Roman" w:hAnsi="Cambria" w:cs="Tahoma"/>
            <w:sz w:val="20"/>
            <w:szCs w:val="20"/>
            <w:u w:val="single"/>
            <w:lang w:eastAsia="ar-SA"/>
          </w:rPr>
          <w:t>www.czermin.wlkp.pl</w:t>
        </w:r>
      </w:hyperlink>
      <w:r w:rsidRPr="00AC01E8">
        <w:rPr>
          <w:rFonts w:ascii="Cambria" w:eastAsia="Times New Roman" w:hAnsi="Cambria" w:cs="Tahoma"/>
          <w:sz w:val="20"/>
          <w:szCs w:val="20"/>
          <w:lang w:eastAsia="ar-SA"/>
        </w:rPr>
        <w:t xml:space="preserve">; </w:t>
      </w:r>
      <w:hyperlink r:id="rId8" w:history="1">
        <w:r w:rsidRPr="00AC01E8">
          <w:rPr>
            <w:rFonts w:ascii="Cambria" w:eastAsia="Times New Roman" w:hAnsi="Cambria" w:cs="Tahoma"/>
            <w:sz w:val="20"/>
            <w:szCs w:val="20"/>
            <w:u w:val="single"/>
            <w:lang w:eastAsia="ar-SA"/>
          </w:rPr>
          <w:t>czermin-wlkp.bip.gov.pl</w:t>
        </w:r>
      </w:hyperlink>
      <w:r w:rsidRPr="00AC01E8">
        <w:rPr>
          <w:rFonts w:ascii="Cambria" w:eastAsia="Times New Roman" w:hAnsi="Cambria" w:cs="Arial"/>
          <w:sz w:val="20"/>
          <w:szCs w:val="20"/>
          <w:lang w:eastAsia="pl-PL"/>
        </w:rPr>
        <w:t>, w prasie lokalnej, w prasie codziennej ogólnokrajowej /wyciąg z ogłoszenia/ oraz wywieszono na tablicy ogłoszeń Urzędu Gminy Czermin i w miejscowości Skrzypnia.</w:t>
      </w:r>
    </w:p>
    <w:p w14:paraId="2D87C9CD" w14:textId="77777777" w:rsidR="000970E4" w:rsidRDefault="000970E4" w:rsidP="000970E4">
      <w:pPr>
        <w:spacing w:after="0" w:line="259" w:lineRule="auto"/>
        <w:ind w:left="5760"/>
        <w:jc w:val="center"/>
        <w:rPr>
          <w:rFonts w:ascii="Cambria" w:eastAsia="Times New Roman" w:hAnsi="Cambria" w:cs="Arial"/>
          <w:sz w:val="16"/>
          <w:szCs w:val="16"/>
          <w:lang w:eastAsia="pl-PL"/>
        </w:rPr>
      </w:pPr>
    </w:p>
    <w:p w14:paraId="4979DE4F" w14:textId="64DDD6D6" w:rsidR="000970E4" w:rsidRPr="000970E4" w:rsidRDefault="000970E4" w:rsidP="000970E4">
      <w:pPr>
        <w:spacing w:after="0" w:line="259" w:lineRule="auto"/>
        <w:ind w:left="5760"/>
        <w:jc w:val="center"/>
        <w:rPr>
          <w:rFonts w:ascii="Cambria" w:eastAsia="Times New Roman" w:hAnsi="Cambria" w:cs="Arial"/>
          <w:sz w:val="16"/>
          <w:szCs w:val="16"/>
          <w:lang w:eastAsia="pl-PL"/>
        </w:rPr>
      </w:pPr>
      <w:r w:rsidRPr="000970E4">
        <w:rPr>
          <w:rFonts w:ascii="Cambria" w:eastAsia="Times New Roman" w:hAnsi="Cambria" w:cs="Arial"/>
          <w:sz w:val="16"/>
          <w:szCs w:val="16"/>
          <w:lang w:eastAsia="pl-PL"/>
        </w:rPr>
        <w:t>Wójt</w:t>
      </w:r>
    </w:p>
    <w:p w14:paraId="166B2B2C" w14:textId="156FA9F1" w:rsidR="000970E4" w:rsidRPr="000970E4" w:rsidRDefault="000970E4" w:rsidP="000970E4">
      <w:pPr>
        <w:spacing w:after="0" w:line="259" w:lineRule="auto"/>
        <w:ind w:left="5760"/>
        <w:jc w:val="center"/>
        <w:rPr>
          <w:rFonts w:ascii="Cambria" w:eastAsia="Times New Roman" w:hAnsi="Cambria" w:cs="Arial"/>
          <w:sz w:val="16"/>
          <w:szCs w:val="16"/>
          <w:lang w:eastAsia="pl-PL"/>
        </w:rPr>
      </w:pPr>
      <w:r w:rsidRPr="000970E4">
        <w:rPr>
          <w:rFonts w:ascii="Cambria" w:eastAsia="Times New Roman" w:hAnsi="Cambria" w:cs="Arial"/>
          <w:sz w:val="16"/>
          <w:szCs w:val="16"/>
          <w:lang w:eastAsia="pl-PL"/>
        </w:rPr>
        <w:t>/-/ mgr Sławomir Spychaj</w:t>
      </w:r>
    </w:p>
    <w:p w14:paraId="32A0C6DD" w14:textId="77777777" w:rsidR="000970E4" w:rsidRPr="00AC01E8" w:rsidRDefault="000970E4" w:rsidP="000970E4">
      <w:pPr>
        <w:spacing w:after="160" w:line="259" w:lineRule="auto"/>
        <w:rPr>
          <w:rFonts w:ascii="Cambria" w:eastAsiaTheme="minorHAnsi" w:hAnsi="Cambria" w:cs="Tahoma"/>
          <w:sz w:val="20"/>
          <w:szCs w:val="20"/>
        </w:rPr>
      </w:pPr>
    </w:p>
    <w:p w14:paraId="5CF9CC0C" w14:textId="77777777" w:rsidR="000970E4" w:rsidRPr="00AC01E8" w:rsidRDefault="000970E4" w:rsidP="000970E4">
      <w:pPr>
        <w:spacing w:before="100" w:beforeAutospacing="1" w:after="100" w:afterAutospacing="1" w:line="240" w:lineRule="auto"/>
        <w:jc w:val="center"/>
        <w:rPr>
          <w:rFonts w:ascii="Cambria" w:eastAsia="Times New Roman" w:hAnsi="Cambria" w:cs="Tahoma"/>
          <w:lang w:eastAsia="pl-PL"/>
        </w:rPr>
      </w:pPr>
      <w:r w:rsidRPr="00AC01E8">
        <w:rPr>
          <w:rFonts w:ascii="Cambria" w:eastAsia="Times New Roman" w:hAnsi="Cambria" w:cs="Tahoma"/>
          <w:noProof/>
          <w:lang w:eastAsia="pl-PL"/>
        </w:rPr>
        <w:drawing>
          <wp:inline distT="0" distB="0" distL="0" distR="0" wp14:anchorId="137AB3BE" wp14:editId="654E2A48">
            <wp:extent cx="3009900" cy="21621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noFill/>
                    <a:ln>
                      <a:noFill/>
                    </a:ln>
                  </pic:spPr>
                </pic:pic>
              </a:graphicData>
            </a:graphic>
          </wp:inline>
        </w:drawing>
      </w:r>
    </w:p>
    <w:p w14:paraId="7615D84D" w14:textId="77777777" w:rsidR="000970E4" w:rsidRPr="00AC01E8" w:rsidRDefault="000970E4" w:rsidP="000970E4">
      <w:pPr>
        <w:spacing w:after="0" w:line="312" w:lineRule="auto"/>
        <w:jc w:val="center"/>
        <w:textAlignment w:val="top"/>
        <w:rPr>
          <w:rFonts w:ascii="Cambria" w:eastAsia="Times New Roman" w:hAnsi="Cambria" w:cs="Arial"/>
          <w:u w:val="single"/>
          <w:lang w:eastAsia="pl-PL"/>
        </w:rPr>
      </w:pPr>
      <w:r w:rsidRPr="00AC01E8">
        <w:rPr>
          <w:rFonts w:ascii="Cambria" w:eastAsia="Times New Roman" w:hAnsi="Cambria" w:cs="Tahoma"/>
          <w:b/>
          <w:bCs/>
          <w:noProof/>
          <w:lang w:eastAsia="pl-PL"/>
        </w:rPr>
        <mc:AlternateContent>
          <mc:Choice Requires="wps">
            <w:drawing>
              <wp:anchor distT="0" distB="0" distL="114300" distR="114300" simplePos="0" relativeHeight="251659264" behindDoc="0" locked="0" layoutInCell="1" allowOverlap="1" wp14:anchorId="02B8F715" wp14:editId="0CEB9BD3">
                <wp:simplePos x="0" y="0"/>
                <wp:positionH relativeFrom="column">
                  <wp:posOffset>2493506</wp:posOffset>
                </wp:positionH>
                <wp:positionV relativeFrom="paragraph">
                  <wp:posOffset>832433</wp:posOffset>
                </wp:positionV>
                <wp:extent cx="347980" cy="369022"/>
                <wp:effectExtent l="19050" t="0" r="13970" b="31115"/>
                <wp:wrapNone/>
                <wp:docPr id="197" name="Strzałka: w górę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7980" cy="369022"/>
                        </a:xfrm>
                        <a:prstGeom prst="upArrow">
                          <a:avLst>
                            <a:gd name="adj1" fmla="val 50000"/>
                            <a:gd name="adj2" fmla="val 37911"/>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5E2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97" o:spid="_x0000_s1026" type="#_x0000_t68" style="position:absolute;margin-left:196.35pt;margin-top:65.55pt;width:27.4pt;height:29.0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" adj="7722" strokeweight="1pt"/>
            </w:pict>
          </mc:Fallback>
        </mc:AlternateContent>
      </w:r>
      <w:r w:rsidRPr="00AC01E8">
        <w:rPr>
          <w:rFonts w:ascii="Cambria" w:eastAsia="Times New Roman" w:hAnsi="Cambria"/>
          <w:noProof/>
          <w:sz w:val="24"/>
          <w:szCs w:val="24"/>
          <w:bdr w:val="single" w:sz="4" w:space="0" w:color="auto"/>
          <w:lang w:eastAsia="pl-PL"/>
        </w:rPr>
        <w:drawing>
          <wp:inline distT="0" distB="0" distL="0" distR="0" wp14:anchorId="45C5B42A" wp14:editId="4C9D76CE">
            <wp:extent cx="4811383" cy="2556000"/>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1383" cy="2556000"/>
                    </a:xfrm>
                    <a:prstGeom prst="rect">
                      <a:avLst/>
                    </a:prstGeom>
                  </pic:spPr>
                </pic:pic>
              </a:graphicData>
            </a:graphic>
          </wp:inline>
        </w:drawing>
      </w:r>
    </w:p>
    <w:p w14:paraId="3F17EA0C" w14:textId="77777777" w:rsidR="000970E4" w:rsidRPr="00AC01E8" w:rsidRDefault="000970E4" w:rsidP="000970E4">
      <w:pPr>
        <w:spacing w:after="160" w:line="259" w:lineRule="auto"/>
        <w:jc w:val="center"/>
        <w:rPr>
          <w:rFonts w:ascii="Cambria" w:eastAsiaTheme="minorHAnsi" w:hAnsi="Cambria" w:cs="Tahoma"/>
        </w:rPr>
      </w:pPr>
      <w:r w:rsidRPr="00AC01E8">
        <w:rPr>
          <w:rFonts w:ascii="Cambria" w:eastAsiaTheme="minorHAnsi" w:hAnsi="Cambria" w:cs="Tahoma"/>
          <w:noProof/>
        </w:rPr>
        <w:drawing>
          <wp:inline distT="0" distB="0" distL="0" distR="0" wp14:anchorId="4FE3994C" wp14:editId="697CD7FE">
            <wp:extent cx="5181600" cy="3581400"/>
            <wp:effectExtent l="0" t="0" r="0" b="0"/>
            <wp:docPr id="1" name="Obraz 1" descr="Skrzypn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rzypnia (2)"/>
                    <pic:cNvPicPr>
                      <a:picLocks noChangeAspect="1" noChangeArrowheads="1"/>
                    </pic:cNvPicPr>
                  </pic:nvPicPr>
                  <pic:blipFill>
                    <a:blip r:embed="rId11" cstate="print">
                      <a:extLst>
                        <a:ext uri="{28A0092B-C50C-407E-A947-70E740481C1C}">
                          <a14:useLocalDpi xmlns:a14="http://schemas.microsoft.com/office/drawing/2010/main" val="0"/>
                        </a:ext>
                      </a:extLst>
                    </a:blip>
                    <a:srcRect l="16405" t="12303" r="10936" b="12303"/>
                    <a:stretch>
                      <a:fillRect/>
                    </a:stretch>
                  </pic:blipFill>
                  <pic:spPr bwMode="auto">
                    <a:xfrm>
                      <a:off x="0" y="0"/>
                      <a:ext cx="5181600" cy="3581400"/>
                    </a:xfrm>
                    <a:prstGeom prst="rect">
                      <a:avLst/>
                    </a:prstGeom>
                    <a:noFill/>
                    <a:ln>
                      <a:noFill/>
                    </a:ln>
                  </pic:spPr>
                </pic:pic>
              </a:graphicData>
            </a:graphic>
          </wp:inline>
        </w:drawing>
      </w:r>
    </w:p>
    <w:p w14:paraId="55350313" w14:textId="77777777" w:rsidR="00707054" w:rsidRDefault="00707054"/>
    <w:sectPr w:rsidR="00707054" w:rsidSect="004D7899">
      <w:pgSz w:w="12240" w:h="15840"/>
      <w:pgMar w:top="284" w:right="1418" w:bottom="68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DB7F64"/>
    <w:multiLevelType w:val="multilevel"/>
    <w:tmpl w:val="ED14D28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4F0E80"/>
    <w:multiLevelType w:val="multilevel"/>
    <w:tmpl w:val="12EA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E4"/>
    <w:rsid w:val="000970E4"/>
    <w:rsid w:val="004D7899"/>
    <w:rsid w:val="0070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EA7CF"/>
  <w15:chartTrackingRefBased/>
  <w15:docId w15:val="{9E38B0CF-ADD5-4386-B75A-D2F7C210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70E4"/>
    <w:pPr>
      <w:spacing w:after="200" w:line="276" w:lineRule="auto"/>
    </w:pPr>
    <w:rPr>
      <w:rFonts w:ascii="Calibri" w:eastAsia="Calibri" w:hAnsi="Calibri" w:cs="Times New Roman"/>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0970E4"/>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4D7899"/>
    <w:pPr>
      <w:spacing w:after="0" w:line="240" w:lineRule="auto"/>
    </w:pPr>
    <w:rPr>
      <w:rFonts w:ascii="Calibri" w:eastAsia="Calibri" w:hAnsi="Calibri" w:cs="Times New Roman"/>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zermin-wlkp.bip.gov.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zermin.wlkp.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zermin-wlkp.bip.gov.pl" TargetMode="External"/><Relationship Id="rId11" Type="http://schemas.openxmlformats.org/officeDocument/2006/relationships/image" Target="media/image3.jpeg"/><Relationship Id="rId5" Type="http://schemas.openxmlformats.org/officeDocument/2006/relationships/hyperlink" Target="http://www.czermin.wlkp.pl"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2823</Words>
  <Characters>16092</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Marzena</dc:creator>
  <cp:keywords/>
  <dc:description/>
  <cp:lastModifiedBy>Marzena</cp:lastModifiedBy>
  <cp:revision>1</cp:revision>
  <dcterms:created xsi:type="dcterms:W3CDTF">2020-09-30T12:17:00Z</dcterms:created>
  <dcterms:modified xsi:type="dcterms:W3CDTF">2020-09-30T12:33:00Z</dcterms:modified>
</cp:coreProperties>
</file>