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A8" w:rsidRDefault="00466DA8" w:rsidP="00466DA8">
      <w:pPr>
        <w:jc w:val="right"/>
        <w:rPr>
          <w:rFonts w:ascii="Cambria" w:hAnsi="Cambria"/>
        </w:rPr>
      </w:pPr>
      <w:r>
        <w:rPr>
          <w:rFonts w:ascii="Cambria" w:hAnsi="Cambria"/>
        </w:rPr>
        <w:t>Czermin, dnia 29.08.2018r.</w:t>
      </w:r>
    </w:p>
    <w:p w:rsidR="00466DA8" w:rsidRDefault="00466DA8" w:rsidP="00466DA8">
      <w:pPr>
        <w:jc w:val="right"/>
        <w:rPr>
          <w:rFonts w:ascii="Cambria" w:hAnsi="Cambria"/>
        </w:rPr>
      </w:pPr>
    </w:p>
    <w:p w:rsidR="00466DA8" w:rsidRDefault="00466DA8" w:rsidP="00466DA8">
      <w:pPr>
        <w:tabs>
          <w:tab w:val="left" w:pos="6480"/>
        </w:tabs>
        <w:suppressAutoHyphens/>
        <w:spacing w:after="0" w:line="240" w:lineRule="auto"/>
        <w:rPr>
          <w:rFonts w:ascii="Cambria" w:eastAsia="Times New Roman" w:hAnsi="Cambria" w:cs="Tahoma"/>
          <w:iCs/>
          <w:lang w:eastAsia="ar-SA"/>
        </w:rPr>
      </w:pPr>
      <w:r>
        <w:rPr>
          <w:rFonts w:ascii="Cambria" w:eastAsia="Times New Roman" w:hAnsi="Cambria" w:cs="Tahoma"/>
          <w:iCs/>
          <w:lang w:eastAsia="ar-SA"/>
        </w:rPr>
        <w:t>OR.6840.P43-P.</w:t>
      </w:r>
      <w:r w:rsidRPr="00940EBA">
        <w:rPr>
          <w:rFonts w:ascii="Cambria" w:eastAsia="Times New Roman" w:hAnsi="Cambria" w:cs="Tahoma"/>
          <w:b/>
          <w:iCs/>
          <w:lang w:eastAsia="ar-SA"/>
        </w:rPr>
        <w:t>11</w:t>
      </w:r>
      <w:r>
        <w:rPr>
          <w:rFonts w:ascii="Cambria" w:eastAsia="Times New Roman" w:hAnsi="Cambria" w:cs="Tahoma"/>
          <w:iCs/>
          <w:lang w:eastAsia="ar-SA"/>
        </w:rPr>
        <w:t>.2018</w:t>
      </w:r>
    </w:p>
    <w:p w:rsidR="00466DA8" w:rsidRDefault="00466DA8" w:rsidP="00466DA8">
      <w:pPr>
        <w:tabs>
          <w:tab w:val="left" w:pos="6480"/>
        </w:tabs>
        <w:suppressAutoHyphens/>
        <w:spacing w:after="0" w:line="240" w:lineRule="auto"/>
        <w:rPr>
          <w:rFonts w:ascii="Cambria" w:eastAsia="Times New Roman" w:hAnsi="Cambria" w:cs="Tahoma"/>
          <w:iCs/>
          <w:lang w:eastAsia="ar-SA"/>
        </w:rPr>
      </w:pPr>
    </w:p>
    <w:p w:rsidR="00466DA8" w:rsidRDefault="00466DA8" w:rsidP="00466DA8">
      <w:pPr>
        <w:tabs>
          <w:tab w:val="left" w:pos="6480"/>
        </w:tabs>
        <w:suppressAutoHyphens/>
        <w:spacing w:after="0" w:line="240" w:lineRule="auto"/>
        <w:jc w:val="center"/>
        <w:rPr>
          <w:rFonts w:ascii="Cambria" w:eastAsia="Times New Roman" w:hAnsi="Cambria" w:cs="Tahoma"/>
          <w:b/>
          <w:iCs/>
          <w:lang w:eastAsia="ar-SA"/>
        </w:rPr>
      </w:pPr>
      <w:r>
        <w:rPr>
          <w:rFonts w:ascii="Cambria" w:eastAsia="Times New Roman" w:hAnsi="Cambria" w:cs="Tahoma"/>
          <w:b/>
          <w:iCs/>
          <w:lang w:eastAsia="ar-SA"/>
        </w:rPr>
        <w:t>Wójt Gminy Czermin ogłasza II przetarg ustny nieograniczony</w:t>
      </w:r>
    </w:p>
    <w:p w:rsidR="00466DA8" w:rsidRDefault="00466DA8" w:rsidP="00466DA8">
      <w:pPr>
        <w:tabs>
          <w:tab w:val="left" w:pos="6480"/>
        </w:tabs>
        <w:suppressAutoHyphens/>
        <w:spacing w:after="0" w:line="240" w:lineRule="auto"/>
        <w:jc w:val="center"/>
        <w:rPr>
          <w:rFonts w:ascii="Cambria" w:eastAsia="Times New Roman" w:hAnsi="Cambria" w:cs="Tahoma"/>
          <w:b/>
          <w:iCs/>
          <w:lang w:eastAsia="ar-SA"/>
        </w:rPr>
      </w:pPr>
      <w:r>
        <w:rPr>
          <w:rFonts w:ascii="Cambria" w:eastAsia="Times New Roman" w:hAnsi="Cambria" w:cs="Tahoma"/>
          <w:b/>
          <w:iCs/>
          <w:lang w:eastAsia="ar-SA"/>
        </w:rPr>
        <w:t xml:space="preserve">na sprzedaż lokalu mieszkalnego nr 5 położonego w budynku nr 43 </w:t>
      </w:r>
    </w:p>
    <w:p w:rsidR="00466DA8" w:rsidRDefault="00466DA8" w:rsidP="00466DA8">
      <w:pPr>
        <w:tabs>
          <w:tab w:val="left" w:pos="6480"/>
        </w:tabs>
        <w:suppressAutoHyphens/>
        <w:spacing w:after="0" w:line="240" w:lineRule="auto"/>
        <w:jc w:val="center"/>
        <w:rPr>
          <w:rFonts w:ascii="Cambria" w:eastAsia="Times New Roman" w:hAnsi="Cambria" w:cs="Tahoma"/>
          <w:b/>
          <w:iCs/>
          <w:lang w:eastAsia="ar-SA"/>
        </w:rPr>
      </w:pPr>
      <w:r>
        <w:rPr>
          <w:rFonts w:ascii="Cambria" w:eastAsia="Times New Roman" w:hAnsi="Cambria" w:cs="Tahoma"/>
          <w:b/>
          <w:iCs/>
          <w:lang w:eastAsia="ar-SA"/>
        </w:rPr>
        <w:t>w miejscowości Pieruszyce</w:t>
      </w:r>
    </w:p>
    <w:p w:rsidR="00466DA8" w:rsidRDefault="00466DA8" w:rsidP="00466DA8">
      <w:pPr>
        <w:tabs>
          <w:tab w:val="left" w:pos="6480"/>
        </w:tabs>
        <w:suppressAutoHyphens/>
        <w:spacing w:after="0" w:line="240" w:lineRule="auto"/>
        <w:rPr>
          <w:rFonts w:ascii="Cambria" w:eastAsia="Times New Roman" w:hAnsi="Cambria" w:cs="Tahoma"/>
          <w:iCs/>
          <w:lang w:eastAsia="ar-SA"/>
        </w:rPr>
      </w:pPr>
    </w:p>
    <w:p w:rsidR="00466DA8" w:rsidRPr="00E7379B" w:rsidRDefault="00466DA8" w:rsidP="00466DA8">
      <w:pPr>
        <w:pStyle w:val="Akapitzlist"/>
        <w:numPr>
          <w:ilvl w:val="0"/>
          <w:numId w:val="2"/>
        </w:numPr>
        <w:suppressAutoHyphens/>
        <w:spacing w:after="0" w:line="240" w:lineRule="auto"/>
        <w:ind w:left="426"/>
        <w:jc w:val="both"/>
        <w:rPr>
          <w:rFonts w:ascii="Cambria" w:eastAsia="Times New Roman" w:hAnsi="Cambria" w:cs="Tahoma"/>
          <w:b/>
          <w:bCs/>
          <w:lang w:eastAsia="ar-SA"/>
        </w:rPr>
      </w:pPr>
      <w:r w:rsidRPr="00E7379B">
        <w:rPr>
          <w:rFonts w:ascii="Cambria" w:eastAsia="Times New Roman" w:hAnsi="Cambria" w:cs="Tahoma"/>
          <w:b/>
          <w:bCs/>
          <w:lang w:eastAsia="ar-SA"/>
        </w:rPr>
        <w:t>Oznaczenie nieruchomości wg. katastru nieruchomości:</w:t>
      </w:r>
    </w:p>
    <w:p w:rsidR="00466DA8" w:rsidRDefault="00466DA8" w:rsidP="00466DA8">
      <w:pPr>
        <w:numPr>
          <w:ilvl w:val="0"/>
          <w:numId w:val="1"/>
        </w:numPr>
        <w:suppressAutoHyphens/>
        <w:spacing w:after="0" w:line="240" w:lineRule="auto"/>
        <w:jc w:val="both"/>
        <w:rPr>
          <w:rFonts w:ascii="Cambria" w:eastAsia="Times New Roman" w:hAnsi="Cambria" w:cs="Tahoma"/>
          <w:lang w:eastAsia="ar-SA"/>
        </w:rPr>
      </w:pPr>
      <w:r>
        <w:rPr>
          <w:rFonts w:ascii="Cambria" w:eastAsia="Times New Roman" w:hAnsi="Cambria" w:cs="Tahoma"/>
          <w:lang w:eastAsia="ar-SA"/>
        </w:rPr>
        <w:t>Lokal mieszkalny nr 5 o pow. 48,40 m</w:t>
      </w:r>
      <w:r>
        <w:rPr>
          <w:rFonts w:ascii="Cambria" w:eastAsia="Times New Roman" w:hAnsi="Cambria" w:cs="Tahoma"/>
          <w:vertAlign w:val="superscript"/>
          <w:lang w:eastAsia="ar-SA"/>
        </w:rPr>
        <w:t>2</w:t>
      </w:r>
      <w:r>
        <w:rPr>
          <w:rFonts w:ascii="Cambria" w:eastAsia="Times New Roman" w:hAnsi="Cambria" w:cs="Tahoma"/>
          <w:lang w:eastAsia="ar-SA"/>
        </w:rPr>
        <w:t xml:space="preserve"> w budynku mieszkalnym nr 43, położony                                        w miejscowości Pieruszyce na działce ewidencyjnej nr 67/1 o pow. 1627 m</w:t>
      </w:r>
      <w:r>
        <w:rPr>
          <w:rFonts w:ascii="Cambria" w:eastAsia="Times New Roman" w:hAnsi="Cambria" w:cs="Tahoma"/>
          <w:vertAlign w:val="superscript"/>
          <w:lang w:eastAsia="ar-SA"/>
        </w:rPr>
        <w:t>2</w:t>
      </w:r>
      <w:r>
        <w:rPr>
          <w:rFonts w:ascii="Cambria" w:eastAsia="Times New Roman" w:hAnsi="Cambria" w:cs="Tahoma"/>
          <w:lang w:eastAsia="ar-SA"/>
        </w:rPr>
        <w:t xml:space="preserve">.  </w:t>
      </w:r>
    </w:p>
    <w:p w:rsidR="00466DA8" w:rsidRDefault="00466DA8" w:rsidP="00466DA8">
      <w:pPr>
        <w:suppressAutoHyphens/>
        <w:spacing w:after="0" w:line="240" w:lineRule="auto"/>
        <w:ind w:left="284"/>
        <w:jc w:val="both"/>
        <w:rPr>
          <w:rFonts w:ascii="Cambria" w:eastAsia="Times New Roman" w:hAnsi="Cambria" w:cs="Tahoma"/>
          <w:lang w:eastAsia="ar-SA"/>
        </w:rPr>
      </w:pPr>
    </w:p>
    <w:p w:rsidR="00466DA8" w:rsidRPr="00E7379B" w:rsidRDefault="00466DA8" w:rsidP="00466DA8">
      <w:pPr>
        <w:pStyle w:val="Akapitzlist"/>
        <w:numPr>
          <w:ilvl w:val="0"/>
          <w:numId w:val="2"/>
        </w:numPr>
        <w:suppressAutoHyphens/>
        <w:spacing w:after="0" w:line="240" w:lineRule="auto"/>
        <w:ind w:left="426" w:hanging="426"/>
        <w:rPr>
          <w:rFonts w:ascii="Cambria" w:eastAsia="Times New Roman" w:hAnsi="Cambria" w:cs="Tahoma"/>
          <w:b/>
          <w:bCs/>
          <w:lang w:eastAsia="ar-SA"/>
        </w:rPr>
      </w:pPr>
      <w:r w:rsidRPr="00E7379B">
        <w:rPr>
          <w:rFonts w:ascii="Cambria" w:eastAsia="Times New Roman" w:hAnsi="Cambria" w:cs="Tahoma"/>
          <w:b/>
          <w:bCs/>
          <w:lang w:eastAsia="ar-SA"/>
        </w:rPr>
        <w:t>Oznaczenie nieruchomości wg księgi wieczystej:</w:t>
      </w:r>
    </w:p>
    <w:p w:rsidR="00466DA8" w:rsidRDefault="00466DA8" w:rsidP="00466DA8">
      <w:pPr>
        <w:suppressAutoHyphens/>
        <w:spacing w:after="0" w:line="240" w:lineRule="auto"/>
        <w:jc w:val="both"/>
        <w:rPr>
          <w:rFonts w:ascii="Cambria" w:eastAsia="Times New Roman" w:hAnsi="Cambria" w:cs="Tahoma"/>
          <w:lang w:eastAsia="ar-SA"/>
        </w:rPr>
      </w:pPr>
      <w:r>
        <w:rPr>
          <w:rFonts w:ascii="Cambria" w:eastAsia="Times New Roman" w:hAnsi="Cambria" w:cs="Tahoma"/>
          <w:lang w:eastAsia="ar-SA"/>
        </w:rPr>
        <w:t xml:space="preserve">Dla przedmiotowej nieruchomości Sąd Rejonowy w Pleszewie  – IV Wydział  Ksiąg Wieczystych – prowadzi księgę wieczystą KW </w:t>
      </w:r>
      <w:bookmarkStart w:id="0" w:name="_Hlk515445370"/>
      <w:r>
        <w:rPr>
          <w:rFonts w:ascii="Cambria" w:eastAsia="Times New Roman" w:hAnsi="Cambria" w:cs="Tahoma"/>
          <w:lang w:eastAsia="ar-SA"/>
        </w:rPr>
        <w:t>KZ1P/00017638/6</w:t>
      </w:r>
      <w:bookmarkEnd w:id="0"/>
      <w:r>
        <w:rPr>
          <w:rFonts w:ascii="Cambria" w:eastAsia="Times New Roman" w:hAnsi="Cambria" w:cs="Tahoma"/>
          <w:lang w:eastAsia="ar-SA"/>
        </w:rPr>
        <w:t xml:space="preserve">, zgodnie z którą prawo własności zapisano na rzecz Gminy Czermin. Dział III i IV wolny od wpisów. </w:t>
      </w:r>
    </w:p>
    <w:p w:rsidR="00466DA8" w:rsidRPr="00487676" w:rsidRDefault="00466DA8" w:rsidP="00466DA8">
      <w:pPr>
        <w:suppressAutoHyphens/>
        <w:spacing w:after="0" w:line="240" w:lineRule="auto"/>
        <w:jc w:val="both"/>
        <w:rPr>
          <w:rFonts w:ascii="Cambria" w:eastAsia="Times New Roman" w:hAnsi="Cambria" w:cs="Tahoma"/>
          <w:b/>
          <w:lang w:eastAsia="ar-SA"/>
        </w:rPr>
      </w:pPr>
      <w:r w:rsidRPr="00487676">
        <w:rPr>
          <w:rFonts w:ascii="Cambria" w:eastAsia="Times New Roman" w:hAnsi="Cambria" w:cs="Tahoma"/>
          <w:b/>
          <w:lang w:eastAsia="ar-SA"/>
        </w:rPr>
        <w:t>I przetarg przeprowadzono dnia 09.08.2018r.</w:t>
      </w:r>
    </w:p>
    <w:p w:rsidR="00466DA8" w:rsidRDefault="00466DA8" w:rsidP="00466DA8">
      <w:pPr>
        <w:suppressAutoHyphens/>
        <w:spacing w:after="0" w:line="240" w:lineRule="auto"/>
        <w:jc w:val="both"/>
        <w:rPr>
          <w:rFonts w:ascii="Cambria" w:eastAsia="Times New Roman" w:hAnsi="Cambria" w:cs="Tahoma"/>
          <w:lang w:eastAsia="ar-SA"/>
        </w:rPr>
      </w:pPr>
    </w:p>
    <w:p w:rsidR="00466DA8" w:rsidRPr="00E7379B" w:rsidRDefault="00466DA8" w:rsidP="00466DA8">
      <w:pPr>
        <w:pStyle w:val="Akapitzlist"/>
        <w:numPr>
          <w:ilvl w:val="0"/>
          <w:numId w:val="2"/>
        </w:numPr>
        <w:suppressAutoHyphens/>
        <w:spacing w:after="0" w:line="240" w:lineRule="auto"/>
        <w:ind w:left="426"/>
        <w:jc w:val="both"/>
        <w:rPr>
          <w:rFonts w:ascii="Cambria" w:eastAsia="Times New Roman" w:hAnsi="Cambria" w:cs="Tahoma"/>
          <w:b/>
          <w:bCs/>
          <w:lang w:eastAsia="ar-SA"/>
        </w:rPr>
      </w:pPr>
      <w:r w:rsidRPr="00E7379B">
        <w:rPr>
          <w:rFonts w:ascii="Cambria" w:eastAsia="Times New Roman" w:hAnsi="Cambria" w:cs="Tahoma"/>
          <w:b/>
          <w:bCs/>
          <w:lang w:eastAsia="ar-SA"/>
        </w:rPr>
        <w:t>Opis nieruchomości:</w:t>
      </w:r>
    </w:p>
    <w:p w:rsidR="00466DA8" w:rsidRDefault="00466DA8" w:rsidP="00466DA8">
      <w:pPr>
        <w:suppressAutoHyphens/>
        <w:spacing w:after="0" w:line="240" w:lineRule="auto"/>
        <w:ind w:left="284"/>
        <w:jc w:val="both"/>
        <w:rPr>
          <w:rFonts w:ascii="Cambria" w:eastAsia="Times New Roman" w:hAnsi="Cambria" w:cs="Tahoma"/>
          <w:lang w:eastAsia="ar-SA"/>
        </w:rPr>
      </w:pPr>
    </w:p>
    <w:p w:rsidR="00466DA8" w:rsidRDefault="00466DA8" w:rsidP="00466DA8">
      <w:pPr>
        <w:numPr>
          <w:ilvl w:val="0"/>
          <w:numId w:val="1"/>
        </w:numPr>
        <w:suppressAutoHyphens/>
        <w:spacing w:after="0" w:line="240" w:lineRule="auto"/>
        <w:jc w:val="both"/>
        <w:rPr>
          <w:rFonts w:ascii="Cambria" w:eastAsia="Times New Roman" w:hAnsi="Cambria" w:cs="Tahoma"/>
          <w:color w:val="FF0000"/>
          <w:lang w:eastAsia="ar-SA"/>
        </w:rPr>
      </w:pPr>
      <w:r>
        <w:rPr>
          <w:rFonts w:ascii="Cambria" w:eastAsia="Times New Roman" w:hAnsi="Cambria" w:cs="Tahoma"/>
          <w:lang w:eastAsia="ar-SA"/>
        </w:rPr>
        <w:t>Lokal mieszkalny nr 5 usytuowany na poddaszu użytkowym w budynku mieszkalnym nr 43 w miejscowości Pieruszyce, działka ew. nr 67/1 o pow. 1627 m</w:t>
      </w:r>
      <w:r>
        <w:rPr>
          <w:rFonts w:ascii="Cambria" w:eastAsia="Times New Roman" w:hAnsi="Cambria" w:cs="Tahoma"/>
          <w:vertAlign w:val="superscript"/>
          <w:lang w:eastAsia="ar-SA"/>
        </w:rPr>
        <w:t>2</w:t>
      </w:r>
      <w:r>
        <w:rPr>
          <w:rFonts w:ascii="Cambria" w:eastAsia="Times New Roman" w:hAnsi="Cambria" w:cs="Tahoma"/>
          <w:lang w:eastAsia="ar-SA"/>
        </w:rPr>
        <w:t>.</w:t>
      </w:r>
      <w:r>
        <w:rPr>
          <w:rFonts w:ascii="Cambria" w:eastAsia="Times New Roman" w:hAnsi="Cambria" w:cs="Tahoma"/>
          <w:vertAlign w:val="superscript"/>
          <w:lang w:eastAsia="ar-SA"/>
        </w:rPr>
        <w:t xml:space="preserve"> </w:t>
      </w:r>
      <w:r>
        <w:rPr>
          <w:rFonts w:ascii="Cambria" w:eastAsia="Times New Roman" w:hAnsi="Cambria" w:cs="Tahoma"/>
          <w:lang w:eastAsia="ar-SA"/>
        </w:rPr>
        <w:t>Lokal  o pow. użytkowej 48,40 m</w:t>
      </w:r>
      <w:r>
        <w:rPr>
          <w:rFonts w:ascii="Cambria" w:eastAsia="Times New Roman" w:hAnsi="Cambria" w:cs="Tahoma"/>
          <w:vertAlign w:val="superscript"/>
          <w:lang w:eastAsia="ar-SA"/>
        </w:rPr>
        <w:t>2</w:t>
      </w:r>
      <w:r>
        <w:rPr>
          <w:rFonts w:ascii="Cambria" w:eastAsia="Times New Roman" w:hAnsi="Cambria" w:cs="Tahoma"/>
          <w:lang w:eastAsia="ar-SA"/>
        </w:rPr>
        <w:t xml:space="preserve">, składa się z jednego pokoju, dwóch korytarzy, kuchni, garderoby, strychu, łazienki oraz pomieszczenia </w:t>
      </w:r>
      <w:proofErr w:type="spellStart"/>
      <w:r>
        <w:rPr>
          <w:rFonts w:ascii="Cambria" w:eastAsia="Times New Roman" w:hAnsi="Cambria" w:cs="Tahoma"/>
          <w:lang w:eastAsia="ar-SA"/>
        </w:rPr>
        <w:t>wc</w:t>
      </w:r>
      <w:proofErr w:type="spellEnd"/>
      <w:r>
        <w:rPr>
          <w:rFonts w:ascii="Cambria" w:eastAsia="Times New Roman" w:hAnsi="Cambria" w:cs="Tahoma"/>
          <w:lang w:eastAsia="ar-SA"/>
        </w:rPr>
        <w:t>. Do lokalu przynależy pomieszczenie kotłowni o pow. 14,40 m</w:t>
      </w:r>
      <w:r>
        <w:rPr>
          <w:rFonts w:ascii="Cambria" w:eastAsia="Times New Roman" w:hAnsi="Cambria" w:cs="Tahoma"/>
          <w:vertAlign w:val="superscript"/>
          <w:lang w:eastAsia="ar-SA"/>
        </w:rPr>
        <w:t>2</w:t>
      </w:r>
      <w:r>
        <w:rPr>
          <w:rFonts w:ascii="Cambria" w:eastAsia="Times New Roman" w:hAnsi="Cambria" w:cs="Tahoma"/>
          <w:lang w:eastAsia="ar-SA"/>
        </w:rPr>
        <w:t>. Udział w gruncie i częściach wspólnych budynku mieszkalnego dla lokalu wynosi 169/1000.</w:t>
      </w:r>
    </w:p>
    <w:p w:rsidR="00466DA8" w:rsidRDefault="00466DA8" w:rsidP="00466DA8">
      <w:pPr>
        <w:suppressAutoHyphens/>
        <w:spacing w:after="0" w:line="240" w:lineRule="auto"/>
        <w:jc w:val="both"/>
        <w:rPr>
          <w:rFonts w:ascii="Cambria" w:eastAsia="Times New Roman" w:hAnsi="Cambria" w:cs="Tahoma"/>
          <w:lang w:eastAsia="ar-SA"/>
        </w:rPr>
      </w:pPr>
    </w:p>
    <w:p w:rsidR="00466DA8" w:rsidRPr="00E7379B" w:rsidRDefault="00466DA8" w:rsidP="00466DA8">
      <w:pPr>
        <w:pStyle w:val="Akapitzlist"/>
        <w:numPr>
          <w:ilvl w:val="0"/>
          <w:numId w:val="2"/>
        </w:numPr>
        <w:suppressAutoHyphens/>
        <w:spacing w:after="0" w:line="240" w:lineRule="auto"/>
        <w:ind w:left="426"/>
        <w:jc w:val="both"/>
        <w:rPr>
          <w:rFonts w:ascii="Cambria" w:eastAsia="Times New Roman" w:hAnsi="Cambria" w:cs="Tahoma"/>
          <w:b/>
          <w:bCs/>
          <w:lang w:eastAsia="ar-SA"/>
        </w:rPr>
      </w:pPr>
      <w:r w:rsidRPr="00E7379B">
        <w:rPr>
          <w:rFonts w:ascii="Cambria" w:eastAsia="Times New Roman" w:hAnsi="Cambria" w:cs="Tahoma"/>
          <w:b/>
          <w:bCs/>
          <w:lang w:eastAsia="ar-SA"/>
        </w:rPr>
        <w:t>Przeznaczenie nieruchomości i sposób jej zagospodarowania:</w:t>
      </w:r>
    </w:p>
    <w:p w:rsidR="00466DA8" w:rsidRDefault="00466DA8" w:rsidP="00466DA8">
      <w:pPr>
        <w:suppressAutoHyphens/>
        <w:spacing w:after="0" w:line="240" w:lineRule="auto"/>
        <w:jc w:val="both"/>
        <w:rPr>
          <w:rFonts w:ascii="Cambria" w:eastAsia="Times New Roman" w:hAnsi="Cambria" w:cs="Tahoma"/>
          <w:lang w:eastAsia="ar-SA"/>
        </w:rPr>
      </w:pPr>
      <w:r>
        <w:rPr>
          <w:rFonts w:ascii="Cambria" w:eastAsia="Times New Roman" w:hAnsi="Cambria" w:cs="Tahoma"/>
          <w:lang w:eastAsia="ar-SA"/>
        </w:rPr>
        <w:t>Nieruchomość w części zgodnie z planem zagospodarowania przestrzennego gminy oznaczona jest symbolem 5.26 MNU:</w:t>
      </w:r>
    </w:p>
    <w:p w:rsidR="00466DA8" w:rsidRDefault="00466DA8" w:rsidP="00466DA8">
      <w:pPr>
        <w:suppressAutoHyphens/>
        <w:spacing w:after="0" w:line="240" w:lineRule="auto"/>
        <w:jc w:val="both"/>
        <w:rPr>
          <w:rFonts w:ascii="Cambria" w:eastAsia="Times New Roman" w:hAnsi="Cambria" w:cs="Tahoma"/>
          <w:lang w:eastAsia="ar-SA"/>
        </w:rPr>
      </w:pPr>
      <w:r>
        <w:rPr>
          <w:rFonts w:ascii="Cambria" w:eastAsia="Times New Roman" w:hAnsi="Cambria" w:cs="Tahoma"/>
          <w:lang w:eastAsia="ar-SA"/>
        </w:rPr>
        <w:t xml:space="preserve">- tereny mieszkalnictwa i usług towarzyszących </w:t>
      </w:r>
    </w:p>
    <w:p w:rsidR="00466DA8" w:rsidRDefault="00466DA8" w:rsidP="00466DA8">
      <w:pPr>
        <w:suppressAutoHyphens/>
        <w:spacing w:after="0" w:line="240" w:lineRule="auto"/>
        <w:jc w:val="both"/>
        <w:rPr>
          <w:rFonts w:ascii="Cambria" w:eastAsia="Times New Roman" w:hAnsi="Cambria" w:cs="Tahoma"/>
          <w:lang w:eastAsia="ar-SA"/>
        </w:rPr>
      </w:pPr>
      <w:r>
        <w:rPr>
          <w:rFonts w:ascii="Cambria" w:eastAsia="Times New Roman" w:hAnsi="Cambria" w:cs="Tahoma"/>
          <w:lang w:eastAsia="ar-SA"/>
        </w:rPr>
        <w:t>i w części nie jest objęta aktualnym planem zagospodarowania przestrzennego gminy Czermin.  W studium uwarunkowań i kierunków zagospodarowania przestrzennego gminy Czermin oznaczona jest części jako tereny zabudowy zagrodowej istniejące z usługami towarzyszącymi oraz w części jako tereny zabudowy usługowej projektowane w strefie B aktywizacji gospodarczej i osadnictwa.</w:t>
      </w:r>
    </w:p>
    <w:p w:rsidR="00466DA8" w:rsidRDefault="00466DA8" w:rsidP="00466DA8">
      <w:pPr>
        <w:suppressAutoHyphens/>
        <w:spacing w:after="0" w:line="240" w:lineRule="auto"/>
        <w:jc w:val="center"/>
        <w:rPr>
          <w:rFonts w:ascii="Cambria" w:eastAsia="Times New Roman" w:hAnsi="Cambria" w:cs="Tahoma"/>
          <w:lang w:eastAsia="ar-SA"/>
        </w:rPr>
      </w:pPr>
    </w:p>
    <w:p w:rsidR="00466DA8" w:rsidRPr="00E7379B" w:rsidRDefault="00466DA8" w:rsidP="00466DA8">
      <w:pPr>
        <w:pStyle w:val="Akapitzlist"/>
        <w:numPr>
          <w:ilvl w:val="0"/>
          <w:numId w:val="2"/>
        </w:numPr>
        <w:suppressAutoHyphens/>
        <w:spacing w:after="0" w:line="240" w:lineRule="auto"/>
        <w:ind w:left="426" w:hanging="426"/>
        <w:jc w:val="both"/>
        <w:rPr>
          <w:rFonts w:ascii="Cambria" w:eastAsia="Times New Roman" w:hAnsi="Cambria" w:cs="Tahoma"/>
          <w:bCs/>
          <w:lang w:eastAsia="ar-SA"/>
        </w:rPr>
      </w:pPr>
      <w:r w:rsidRPr="00E7379B">
        <w:rPr>
          <w:rFonts w:ascii="Cambria" w:eastAsia="Times New Roman" w:hAnsi="Cambria" w:cs="Tahoma"/>
          <w:b/>
          <w:bCs/>
          <w:lang w:eastAsia="ar-SA"/>
        </w:rPr>
        <w:t xml:space="preserve">Cena wywoławcza do przetargu wynosi: </w:t>
      </w:r>
      <w:r w:rsidRPr="00E7379B">
        <w:rPr>
          <w:rFonts w:ascii="Cambria" w:eastAsia="Times New Roman" w:hAnsi="Cambria" w:cs="Tahoma"/>
          <w:bCs/>
          <w:lang w:eastAsia="ar-SA"/>
        </w:rPr>
        <w:tab/>
      </w:r>
      <w:r>
        <w:rPr>
          <w:rFonts w:ascii="Cambria" w:eastAsia="Times New Roman" w:hAnsi="Cambria" w:cs="Tahoma"/>
          <w:b/>
          <w:bCs/>
          <w:lang w:eastAsia="ar-SA"/>
        </w:rPr>
        <w:t>28 0</w:t>
      </w:r>
      <w:r w:rsidRPr="00E7379B">
        <w:rPr>
          <w:rFonts w:ascii="Cambria" w:eastAsia="Times New Roman" w:hAnsi="Cambria" w:cs="Tahoma"/>
          <w:b/>
          <w:bCs/>
          <w:lang w:eastAsia="ar-SA"/>
        </w:rPr>
        <w:t>00,00 zł.</w:t>
      </w:r>
    </w:p>
    <w:p w:rsidR="00466DA8" w:rsidRDefault="00466DA8" w:rsidP="00466DA8">
      <w:pPr>
        <w:suppressAutoHyphens/>
        <w:spacing w:after="0" w:line="240" w:lineRule="auto"/>
        <w:jc w:val="center"/>
        <w:rPr>
          <w:rFonts w:ascii="Cambria" w:eastAsia="Times New Roman" w:hAnsi="Cambria" w:cs="Tahoma"/>
          <w:bCs/>
          <w:lang w:eastAsia="ar-SA"/>
        </w:rPr>
      </w:pPr>
      <w:r>
        <w:rPr>
          <w:rFonts w:ascii="Cambria" w:eastAsia="Times New Roman" w:hAnsi="Cambria" w:cs="Tahoma"/>
          <w:bCs/>
          <w:lang w:eastAsia="ar-SA"/>
        </w:rPr>
        <w:t>/słownie: dwadzieścia osiem tysięcy złotych 00/100/</w:t>
      </w:r>
    </w:p>
    <w:p w:rsidR="00466DA8" w:rsidRDefault="00466DA8" w:rsidP="00466DA8">
      <w:pPr>
        <w:keepNext/>
        <w:keepLines/>
        <w:suppressAutoHyphens/>
        <w:spacing w:before="200" w:after="0" w:line="240" w:lineRule="auto"/>
        <w:jc w:val="center"/>
        <w:outlineLvl w:val="2"/>
        <w:rPr>
          <w:rFonts w:ascii="Cambria" w:eastAsia="Times New Roman" w:hAnsi="Cambria" w:cs="Tahoma"/>
          <w:bCs/>
          <w:i/>
          <w:lang w:eastAsia="pl-PL"/>
        </w:rPr>
      </w:pPr>
      <w:r>
        <w:rPr>
          <w:rFonts w:ascii="Cambria" w:eastAsia="Times New Roman" w:hAnsi="Cambria" w:cs="Tahoma"/>
          <w:i/>
          <w:lang w:eastAsia="ar-SA"/>
        </w:rPr>
        <w:t>Sprzedaż lokalu jest zwolniona z podatku VAT na podstawie art. 43 ust. 1 pkt 10 ustawy                     o podatku od towarów i usług (</w:t>
      </w:r>
      <w:proofErr w:type="spellStart"/>
      <w:r>
        <w:rPr>
          <w:rFonts w:ascii="Cambria" w:eastAsia="Times New Roman" w:hAnsi="Cambria" w:cs="Tahoma"/>
          <w:i/>
          <w:lang w:eastAsia="ar-SA"/>
        </w:rPr>
        <w:t>t.j</w:t>
      </w:r>
      <w:proofErr w:type="spellEnd"/>
      <w:r>
        <w:rPr>
          <w:rFonts w:ascii="Cambria" w:eastAsia="Times New Roman" w:hAnsi="Cambria" w:cs="Tahoma"/>
          <w:i/>
          <w:lang w:eastAsia="ar-SA"/>
        </w:rPr>
        <w:t xml:space="preserve">. </w:t>
      </w:r>
      <w:r>
        <w:rPr>
          <w:rFonts w:ascii="Cambria" w:eastAsia="Times New Roman" w:hAnsi="Cambria" w:cs="Tahoma"/>
          <w:bCs/>
          <w:i/>
          <w:lang w:eastAsia="pl-PL"/>
        </w:rPr>
        <w:t>Dz.U. z 2017, poz. 1221 ze zm.)</w:t>
      </w:r>
    </w:p>
    <w:p w:rsidR="00466DA8" w:rsidRDefault="00466DA8" w:rsidP="00466DA8">
      <w:pPr>
        <w:suppressAutoHyphens/>
        <w:spacing w:after="0" w:line="240" w:lineRule="auto"/>
        <w:jc w:val="center"/>
        <w:rPr>
          <w:rFonts w:ascii="Cambria" w:eastAsia="Times New Roman" w:hAnsi="Cambria" w:cs="Tahoma"/>
          <w:bCs/>
          <w:color w:val="FF0000"/>
          <w:lang w:eastAsia="ar-SA"/>
        </w:rPr>
      </w:pPr>
    </w:p>
    <w:p w:rsidR="00466DA8" w:rsidRDefault="00466DA8" w:rsidP="00466DA8">
      <w:pPr>
        <w:suppressAutoHyphens/>
        <w:spacing w:after="0" w:line="240" w:lineRule="auto"/>
        <w:jc w:val="center"/>
        <w:rPr>
          <w:rFonts w:ascii="Cambria" w:eastAsia="Times New Roman" w:hAnsi="Cambria" w:cs="Tahoma"/>
          <w:bCs/>
          <w:lang w:eastAsia="ar-SA"/>
        </w:rPr>
      </w:pPr>
      <w:r>
        <w:rPr>
          <w:rFonts w:ascii="Cambria" w:eastAsia="Times New Roman" w:hAnsi="Cambria" w:cs="Tahoma"/>
          <w:bCs/>
          <w:lang w:eastAsia="ar-SA"/>
        </w:rPr>
        <w:t>WADIUM:  2 800,00  zł. /słownie: dwa tysiące osiemset złotych 00/100/</w:t>
      </w:r>
    </w:p>
    <w:p w:rsidR="00466DA8" w:rsidRDefault="00466DA8" w:rsidP="00466DA8">
      <w:pPr>
        <w:suppressAutoHyphens/>
        <w:spacing w:after="0" w:line="240" w:lineRule="auto"/>
        <w:jc w:val="both"/>
        <w:rPr>
          <w:rFonts w:ascii="Cambria" w:eastAsia="Times New Roman" w:hAnsi="Cambria" w:cs="Tahoma"/>
          <w:bCs/>
          <w:lang w:eastAsia="ar-SA"/>
        </w:rPr>
      </w:pPr>
    </w:p>
    <w:p w:rsidR="00466DA8" w:rsidRDefault="00466DA8" w:rsidP="00466DA8">
      <w:pPr>
        <w:pStyle w:val="Bezodstpw"/>
        <w:jc w:val="center"/>
        <w:rPr>
          <w:rFonts w:ascii="Cambria" w:hAnsi="Cambria"/>
          <w:b/>
          <w:u w:val="single"/>
        </w:rPr>
      </w:pPr>
      <w:r>
        <w:rPr>
          <w:rFonts w:ascii="Cambria" w:hAnsi="Cambria"/>
          <w:b/>
          <w:u w:val="single"/>
        </w:rPr>
        <w:t>Przetarg odbędzie się w dniu 11.10.2018r. tj. czwartek o godz. 10</w:t>
      </w:r>
      <w:r>
        <w:rPr>
          <w:rFonts w:ascii="Cambria" w:hAnsi="Cambria"/>
          <w:b/>
          <w:u w:val="single"/>
          <w:vertAlign w:val="superscript"/>
        </w:rPr>
        <w:t>00</w:t>
      </w:r>
    </w:p>
    <w:p w:rsidR="00466DA8" w:rsidRDefault="00466DA8" w:rsidP="00466DA8">
      <w:pPr>
        <w:pStyle w:val="Bezodstpw"/>
        <w:jc w:val="center"/>
        <w:rPr>
          <w:rFonts w:ascii="Cambria" w:hAnsi="Cambria"/>
          <w:b/>
          <w:u w:val="single"/>
        </w:rPr>
      </w:pPr>
      <w:r>
        <w:rPr>
          <w:rFonts w:ascii="Cambria" w:hAnsi="Cambria"/>
          <w:b/>
          <w:u w:val="single"/>
        </w:rPr>
        <w:t>w sali posiedzeń Urzędu Gminy w Czerminie.</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u w:val="single"/>
        </w:rPr>
      </w:pPr>
      <w:r>
        <w:rPr>
          <w:rFonts w:ascii="Cambria" w:hAnsi="Cambria"/>
        </w:rPr>
        <w:t xml:space="preserve">Wadium w wysokości 10% ceny wywoławczej tj. </w:t>
      </w:r>
      <w:r>
        <w:rPr>
          <w:rFonts w:ascii="Cambria" w:hAnsi="Cambria"/>
          <w:b/>
        </w:rPr>
        <w:t>2 800,00 zł.</w:t>
      </w:r>
      <w:r>
        <w:rPr>
          <w:rFonts w:ascii="Cambria" w:hAnsi="Cambria"/>
        </w:rPr>
        <w:t xml:space="preserve">  /dwa tysiące osiemset złotych 00/100/ </w:t>
      </w:r>
      <w:r>
        <w:rPr>
          <w:rFonts w:ascii="Cambria" w:hAnsi="Cambria"/>
          <w:b/>
        </w:rPr>
        <w:t xml:space="preserve">należy wnieść w pieniądzu w terminie do dnia 05.10.2018r. </w:t>
      </w:r>
      <w:r>
        <w:rPr>
          <w:rFonts w:ascii="Cambria" w:hAnsi="Cambria"/>
        </w:rPr>
        <w:t xml:space="preserve">na konto Urzędu Gminy Czermin: Bank Spółdzielczy Pleszew O/Czermin nr 64 8407 0003 0200 0101 2000 0003 z dopiskiem </w:t>
      </w:r>
      <w:r>
        <w:rPr>
          <w:rFonts w:ascii="Cambria" w:hAnsi="Cambria"/>
          <w:b/>
        </w:rPr>
        <w:t xml:space="preserve">„wadium – lokal nr 5 w Pieruszycach”. </w:t>
      </w:r>
      <w:r>
        <w:rPr>
          <w:rFonts w:ascii="Cambria" w:hAnsi="Cambria"/>
          <w:u w:val="single"/>
        </w:rPr>
        <w:t>Za datę wniesienia wadium uważa się datę wpływu środków pieniężnych na rachunek Urzędu Gminy Czermin. Osoby, których wadium wpłynie na konto Urzędu Gminy Czermin po dniu 05.10.2018r. nie zostaną dopuszczone do udziału w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center"/>
        <w:rPr>
          <w:rFonts w:ascii="Cambria" w:hAnsi="Cambria"/>
        </w:rPr>
      </w:pPr>
      <w:r>
        <w:rPr>
          <w:rFonts w:ascii="Cambria" w:hAnsi="Cambria"/>
        </w:rPr>
        <w:lastRenderedPageBreak/>
        <w:t>-2-</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Uczestnik przetargu jest zobowiązany do złożenia pisemnych oświadczeń, których wzór określony jest w szczegółowych warunkach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W przetargu mogą brać udział osoby fizyczne i osoby prawne, jeżeli wniosą wadium w terminie wyznaczonym w ogłoszeniu. Przed otwarciem przetargu komisja przetargowa stwierdza wniesienie wadium przez uczestników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i/>
        </w:rPr>
      </w:pPr>
      <w:r>
        <w:rPr>
          <w:rFonts w:ascii="Cambria" w:hAnsi="Cambria"/>
        </w:rPr>
        <w:t xml:space="preserve">Osoby fizyczne biorące udział w przetargu zobowiązane są do okazania komisji przetargowej dowodu tożsamości, a w przypadku osób prawnych – również okazanie aktualnego dokumentu,  z którego wynika upoważnienie dla uczestnika przetargu do reprezentowania tej osoby prawnej - </w:t>
      </w:r>
      <w:r>
        <w:rPr>
          <w:rFonts w:ascii="Cambria" w:hAnsi="Cambria"/>
          <w:i/>
        </w:rPr>
        <w:t>/więcej informacji w szczegółowych warunkach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b/>
        </w:rPr>
      </w:pPr>
      <w:r>
        <w:rPr>
          <w:rFonts w:ascii="Cambria" w:hAnsi="Cambria"/>
        </w:rPr>
        <w:t xml:space="preserve">Cudzoziemiec biorący udział w przetargu winien spełniać warunki zawarte w ustawie z dnia 24 marca 1920r. o nabywaniu nieruchomości przez cudzoziemców /tekst jednolity Dz.U. z 2017 r. poz. 2278/, na dowód czego zobowiązany jest złożyć odpowiednie dokumenty do dnia </w:t>
      </w:r>
      <w:r>
        <w:rPr>
          <w:rFonts w:ascii="Cambria" w:hAnsi="Cambria"/>
          <w:b/>
        </w:rPr>
        <w:t>02.10.2018r .</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Wadium wniesione przez uczestnika przetargu, który przetarg wygrał, zostanie zaliczone na poczet ceny nabycia. Wadium przepada, jeżeli wyłoniony w przetargu nabywca uchyli się od zawarcia umowy notarialnej. Uczestnikom przetargu, którzy przetargu nie wygrali, wadium zwraca się w terminie nie później niż 3 dni od zamknięcia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O wysokości postąpienia decydują uczestnicy przetargu, z tym, że postąpienie nie może wynosić mniej niż 1% ceny wywoławczej, z zaokrągleniem w górę do pełnych dziesiątek złotych.</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Cena nieruchomości sprzedawanej w drodze przetargu podlega zapłacie nie później niż do dnia zawarcia umowy przenoszącej własność.</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Nabywca nieruchomości pokrywa koszty zawarcia aktu notarialnego i wpisu do księgi wieczystej. Nieruchomość sprzedawana jest na podstawie danych z ewidencji gruntów.</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Zastrzega się prawo odwołania przetargu z ważnej przyczyny, informując o tym w formie właściwej do ogłoszenia przetargu.</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 xml:space="preserve">Z usytuowaniem lokalu na mapie oraz szczegółowymi warunkami przetargu można zapoznać się w Urzędzie Gminy Czermin (pokój nr 2) Referat </w:t>
      </w:r>
      <w:proofErr w:type="spellStart"/>
      <w:r>
        <w:rPr>
          <w:rFonts w:ascii="Cambria" w:hAnsi="Cambria"/>
        </w:rPr>
        <w:t>Organizacyjno</w:t>
      </w:r>
      <w:proofErr w:type="spellEnd"/>
      <w:r>
        <w:rPr>
          <w:rFonts w:ascii="Cambria" w:hAnsi="Cambria"/>
        </w:rPr>
        <w:t xml:space="preserve"> Prawny, tel. 62 7416 031 wew. 40.</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hAnsi="Cambria"/>
        </w:rPr>
      </w:pPr>
      <w:r>
        <w:rPr>
          <w:rFonts w:ascii="Cambria" w:hAnsi="Cambria"/>
        </w:rPr>
        <w:t>Przedmiotowy lokal zostanie udostępniony do oglądania po uprzednim uzgodnieniu z Zakładem Gospodarki Komunalnej w Czerminie, Czermin 1B, 63-304 Czermin, tel. 62 7417 325.</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eastAsia="Calibri" w:hAnsi="Cambria" w:cs="Tahoma"/>
        </w:rPr>
      </w:pPr>
      <w:r>
        <w:rPr>
          <w:rFonts w:ascii="Cambria" w:hAnsi="Cambria"/>
        </w:rPr>
        <w:t xml:space="preserve">Komisja przetargowa przeprowadzi przetarg zgodnie z ustawą z dnia 21 sierpnia 1997r. o gospodarce nieruchomościami </w:t>
      </w:r>
      <w:r>
        <w:rPr>
          <w:rFonts w:ascii="Cambria" w:eastAsia="Calibri" w:hAnsi="Cambria" w:cs="Tahoma"/>
        </w:rPr>
        <w:t>(</w:t>
      </w:r>
      <w:proofErr w:type="spellStart"/>
      <w:r>
        <w:rPr>
          <w:rFonts w:ascii="Cambria" w:eastAsia="Calibri" w:hAnsi="Cambria" w:cs="Tahoma"/>
        </w:rPr>
        <w:t>t.j</w:t>
      </w:r>
      <w:proofErr w:type="spellEnd"/>
      <w:r>
        <w:rPr>
          <w:rFonts w:ascii="Cambria" w:eastAsia="Calibri" w:hAnsi="Cambria" w:cs="Tahoma"/>
        </w:rPr>
        <w:t>. Dz.U. z 2018 r. poz. 121 ze zm.), rozporządzeniem Rady Ministrów z dnia 14 września 2004r. w sprawie sposobu i trybu przeprowadzania przetargów oraz rokowań na zbycie nieruchomości (</w:t>
      </w:r>
      <w:proofErr w:type="spellStart"/>
      <w:r>
        <w:rPr>
          <w:rFonts w:ascii="Cambria" w:eastAsia="Calibri" w:hAnsi="Cambria" w:cs="Tahoma"/>
        </w:rPr>
        <w:t>t.j</w:t>
      </w:r>
      <w:proofErr w:type="spellEnd"/>
      <w:r>
        <w:rPr>
          <w:rFonts w:ascii="Cambria" w:eastAsia="Calibri" w:hAnsi="Cambria" w:cs="Tahoma"/>
        </w:rPr>
        <w:t>. Dz.U. z 2014r. poz. 1490).</w:t>
      </w:r>
    </w:p>
    <w:p w:rsidR="00466DA8" w:rsidRDefault="00466DA8" w:rsidP="00466DA8">
      <w:pPr>
        <w:tabs>
          <w:tab w:val="left" w:pos="6480"/>
        </w:tabs>
        <w:suppressAutoHyphens/>
        <w:spacing w:after="0" w:line="240" w:lineRule="auto"/>
        <w:jc w:val="both"/>
        <w:rPr>
          <w:rFonts w:ascii="Cambria" w:hAnsi="Cambria"/>
        </w:rPr>
      </w:pPr>
    </w:p>
    <w:p w:rsidR="00466DA8" w:rsidRDefault="00466DA8" w:rsidP="00466DA8">
      <w:pPr>
        <w:tabs>
          <w:tab w:val="left" w:pos="6480"/>
        </w:tabs>
        <w:suppressAutoHyphens/>
        <w:spacing w:after="0" w:line="240" w:lineRule="auto"/>
        <w:jc w:val="both"/>
        <w:rPr>
          <w:rFonts w:ascii="Cambria" w:eastAsia="Times New Roman" w:hAnsi="Cambria" w:cs="Tahoma"/>
          <w:lang w:eastAsia="ar-SA"/>
        </w:rPr>
      </w:pPr>
      <w:r>
        <w:rPr>
          <w:rFonts w:ascii="Cambria" w:hAnsi="Cambria"/>
        </w:rPr>
        <w:t xml:space="preserve">Niniejsze ogłoszenie zamieszczono na stronie internetowej </w:t>
      </w:r>
      <w:hyperlink r:id="rId5" w:history="1">
        <w:r>
          <w:rPr>
            <w:rStyle w:val="Hipercze"/>
            <w:rFonts w:ascii="Cambria" w:hAnsi="Cambria"/>
          </w:rPr>
          <w:t>www.czermin.wlkp.pl</w:t>
        </w:r>
      </w:hyperlink>
      <w:r>
        <w:rPr>
          <w:rFonts w:ascii="Cambria" w:hAnsi="Cambria"/>
        </w:rPr>
        <w:t xml:space="preserve">, </w:t>
      </w:r>
      <w:hyperlink r:id="rId6" w:history="1">
        <w:r>
          <w:rPr>
            <w:rStyle w:val="Hipercze"/>
            <w:rFonts w:ascii="Cambria" w:eastAsia="Times New Roman" w:hAnsi="Cambria" w:cs="Tahoma"/>
            <w:lang w:eastAsia="ar-SA"/>
          </w:rPr>
          <w:t>czermin-wlkp.bip.gov.pl</w:t>
        </w:r>
      </w:hyperlink>
      <w:r>
        <w:rPr>
          <w:rFonts w:ascii="Cambria" w:eastAsia="Times New Roman" w:hAnsi="Cambria" w:cs="Tahoma"/>
          <w:u w:val="single"/>
          <w:lang w:eastAsia="ar-SA"/>
        </w:rPr>
        <w:t xml:space="preserve">, </w:t>
      </w:r>
      <w:r>
        <w:rPr>
          <w:rFonts w:ascii="Cambria" w:eastAsia="Times New Roman" w:hAnsi="Cambria" w:cs="Tahoma"/>
          <w:lang w:eastAsia="ar-SA"/>
        </w:rPr>
        <w:t>w prasie lokalnej /wyciąg z ogłoszenia/, wywieszono na tablicy ogłoszeń Urzędu Gminy Czermin oraz na tablicy ogłoszeń w miejscowości Pieruszyce.</w:t>
      </w:r>
    </w:p>
    <w:p w:rsidR="00466DA8" w:rsidRDefault="00466DA8" w:rsidP="00466DA8">
      <w:pPr>
        <w:tabs>
          <w:tab w:val="left" w:pos="6480"/>
        </w:tabs>
        <w:suppressAutoHyphens/>
        <w:spacing w:after="0" w:line="240" w:lineRule="auto"/>
        <w:jc w:val="both"/>
        <w:rPr>
          <w:rFonts w:ascii="Cambria" w:hAnsi="Cambria"/>
          <w:color w:val="FF0000"/>
        </w:rPr>
      </w:pPr>
    </w:p>
    <w:p w:rsidR="00466DA8" w:rsidRDefault="00466DA8" w:rsidP="00466DA8">
      <w:pPr>
        <w:tabs>
          <w:tab w:val="left" w:pos="6480"/>
        </w:tabs>
        <w:suppressAutoHyphens/>
        <w:spacing w:after="0" w:line="240" w:lineRule="auto"/>
        <w:jc w:val="both"/>
        <w:rPr>
          <w:rFonts w:ascii="Cambria" w:hAnsi="Cambria"/>
          <w:color w:val="FF0000"/>
        </w:rPr>
      </w:pPr>
    </w:p>
    <w:p w:rsidR="00466DA8" w:rsidRDefault="00466DA8" w:rsidP="00466DA8">
      <w:pPr>
        <w:tabs>
          <w:tab w:val="left" w:pos="6480"/>
        </w:tabs>
        <w:suppressAutoHyphens/>
        <w:spacing w:after="0" w:line="240" w:lineRule="auto"/>
        <w:jc w:val="both"/>
        <w:rPr>
          <w:rFonts w:ascii="Cambria" w:hAnsi="Cambria"/>
          <w:color w:val="FF0000"/>
          <w:sz w:val="24"/>
          <w:szCs w:val="24"/>
        </w:rPr>
      </w:pPr>
    </w:p>
    <w:p w:rsidR="00466DA8" w:rsidRPr="00C4641E" w:rsidRDefault="00C4641E" w:rsidP="00C4641E">
      <w:pPr>
        <w:tabs>
          <w:tab w:val="left" w:pos="6480"/>
        </w:tabs>
        <w:suppressAutoHyphens/>
        <w:spacing w:after="0" w:line="240" w:lineRule="auto"/>
        <w:ind w:left="5664"/>
        <w:jc w:val="center"/>
        <w:rPr>
          <w:rFonts w:ascii="Cambria" w:hAnsi="Cambria"/>
          <w:sz w:val="24"/>
          <w:szCs w:val="24"/>
        </w:rPr>
      </w:pPr>
      <w:bookmarkStart w:id="1" w:name="_GoBack"/>
      <w:r w:rsidRPr="00C4641E">
        <w:rPr>
          <w:rFonts w:ascii="Cambria" w:hAnsi="Cambria"/>
          <w:sz w:val="24"/>
          <w:szCs w:val="24"/>
        </w:rPr>
        <w:t>Wójt</w:t>
      </w:r>
    </w:p>
    <w:p w:rsidR="00C4641E" w:rsidRPr="00C4641E" w:rsidRDefault="00C4641E" w:rsidP="00C4641E">
      <w:pPr>
        <w:tabs>
          <w:tab w:val="left" w:pos="6480"/>
        </w:tabs>
        <w:suppressAutoHyphens/>
        <w:spacing w:after="0" w:line="240" w:lineRule="auto"/>
        <w:ind w:left="5664"/>
        <w:jc w:val="center"/>
        <w:rPr>
          <w:rFonts w:ascii="Cambria" w:hAnsi="Cambria"/>
          <w:sz w:val="24"/>
          <w:szCs w:val="24"/>
        </w:rPr>
      </w:pPr>
      <w:r w:rsidRPr="00C4641E">
        <w:rPr>
          <w:rFonts w:ascii="Cambria" w:hAnsi="Cambria"/>
          <w:sz w:val="24"/>
          <w:szCs w:val="24"/>
        </w:rPr>
        <w:t>/-/ mgr Sławomir Spychaj</w:t>
      </w:r>
      <w:bookmarkEnd w:id="1"/>
    </w:p>
    <w:p w:rsidR="00466DA8" w:rsidRPr="00C4641E" w:rsidRDefault="00466DA8" w:rsidP="00C4641E">
      <w:pPr>
        <w:tabs>
          <w:tab w:val="left" w:pos="6480"/>
        </w:tabs>
        <w:suppressAutoHyphens/>
        <w:spacing w:after="0" w:line="240" w:lineRule="auto"/>
        <w:jc w:val="center"/>
        <w:rPr>
          <w:rFonts w:ascii="Cambria" w:hAnsi="Cambria"/>
          <w:sz w:val="24"/>
          <w:szCs w:val="24"/>
        </w:rPr>
      </w:pPr>
    </w:p>
    <w:p w:rsidR="00466DA8" w:rsidRDefault="00466DA8" w:rsidP="00466DA8">
      <w:pPr>
        <w:tabs>
          <w:tab w:val="left" w:pos="6480"/>
        </w:tabs>
        <w:suppressAutoHyphens/>
        <w:spacing w:after="0" w:line="240" w:lineRule="auto"/>
        <w:jc w:val="both"/>
        <w:rPr>
          <w:rFonts w:ascii="Cambria" w:hAnsi="Cambria"/>
          <w:color w:val="FF0000"/>
          <w:sz w:val="24"/>
          <w:szCs w:val="24"/>
        </w:rPr>
      </w:pPr>
    </w:p>
    <w:p w:rsidR="00F51812" w:rsidRDefault="00F51812"/>
    <w:sectPr w:rsidR="00F51812" w:rsidSect="00466DA8">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21C85536"/>
    <w:name w:val="WW8Num8"/>
    <w:lvl w:ilvl="0">
      <w:start w:val="1"/>
      <w:numFmt w:val="bullet"/>
      <w:lvlText w:val=""/>
      <w:lvlJc w:val="left"/>
      <w:pPr>
        <w:tabs>
          <w:tab w:val="num" w:pos="567"/>
        </w:tabs>
        <w:ind w:left="567" w:hanging="283"/>
      </w:pPr>
      <w:rPr>
        <w:rFonts w:ascii="Symbol" w:hAnsi="Symbol"/>
        <w:color w:val="auto"/>
        <w:sz w:val="24"/>
        <w:szCs w:val="24"/>
      </w:rPr>
    </w:lvl>
  </w:abstractNum>
  <w:abstractNum w:abstractNumId="1" w15:restartNumberingAfterBreak="0">
    <w:nsid w:val="559A375D"/>
    <w:multiLevelType w:val="hybridMultilevel"/>
    <w:tmpl w:val="D65AF320"/>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A8"/>
    <w:rsid w:val="00466DA8"/>
    <w:rsid w:val="00C4641E"/>
    <w:rsid w:val="00F51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B1AB"/>
  <w15:chartTrackingRefBased/>
  <w15:docId w15:val="{BA0F4EEB-51D9-4543-A29F-57736846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6DA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66DA8"/>
    <w:pPr>
      <w:spacing w:after="0" w:line="240" w:lineRule="auto"/>
    </w:pPr>
  </w:style>
  <w:style w:type="character" w:styleId="Hipercze">
    <w:name w:val="Hyperlink"/>
    <w:basedOn w:val="Domylnaczcionkaakapitu"/>
    <w:uiPriority w:val="99"/>
    <w:semiHidden/>
    <w:unhideWhenUsed/>
    <w:rsid w:val="00466DA8"/>
    <w:rPr>
      <w:color w:val="0563C1" w:themeColor="hyperlink"/>
      <w:u w:val="single"/>
    </w:rPr>
  </w:style>
  <w:style w:type="paragraph" w:styleId="Akapitzlist">
    <w:name w:val="List Paragraph"/>
    <w:basedOn w:val="Normalny"/>
    <w:uiPriority w:val="34"/>
    <w:qFormat/>
    <w:rsid w:val="00466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ermin-wlkp.bip.gov.pl" TargetMode="External"/><Relationship Id="rId5" Type="http://schemas.openxmlformats.org/officeDocument/2006/relationships/hyperlink" Target="http://www.czermin.wlk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4977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Licencja Office</dc:creator>
  <cp:keywords/>
  <dc:description/>
  <cp:lastModifiedBy>Licencja Office</cp:lastModifiedBy>
  <cp:revision>2</cp:revision>
  <dcterms:created xsi:type="dcterms:W3CDTF">2018-09-03T11:15:00Z</dcterms:created>
  <dcterms:modified xsi:type="dcterms:W3CDTF">2018-09-03T11:16:00Z</dcterms:modified>
</cp:coreProperties>
</file>